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33F2F" w14:textId="77777777" w:rsidR="00512A0B"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11007A85" wp14:editId="5A6908EC">
            <wp:extent cx="3752850" cy="762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52850" cy="762000"/>
                    </a:xfrm>
                    <a:prstGeom prst="rect">
                      <a:avLst/>
                    </a:prstGeom>
                    <a:ln/>
                  </pic:spPr>
                </pic:pic>
              </a:graphicData>
            </a:graphic>
          </wp:inline>
        </w:drawing>
      </w:r>
    </w:p>
    <w:p w14:paraId="515B8F6B" w14:textId="77777777" w:rsidR="00512A0B" w:rsidRDefault="00000000">
      <w:pPr>
        <w:widowControl w:val="0"/>
        <w:pBdr>
          <w:top w:val="nil"/>
          <w:left w:val="nil"/>
          <w:bottom w:val="nil"/>
          <w:right w:val="nil"/>
          <w:between w:val="nil"/>
        </w:pBdr>
        <w:spacing w:before="83" w:line="240" w:lineRule="auto"/>
        <w:jc w:val="center"/>
        <w:rPr>
          <w:rFonts w:ascii="Calibri" w:eastAsia="Calibri" w:hAnsi="Calibri" w:cs="Calibri"/>
          <w:b/>
          <w:bCs/>
          <w:color w:val="000000"/>
          <w:sz w:val="40"/>
          <w:szCs w:val="40"/>
        </w:rPr>
      </w:pPr>
      <w:r>
        <w:rPr>
          <w:rFonts w:ascii="Calibri" w:eastAsia="Calibri" w:hAnsi="Calibri" w:cs="Calibri"/>
          <w:b/>
          <w:bCs/>
          <w:color w:val="000000"/>
          <w:sz w:val="40"/>
          <w:szCs w:val="40"/>
        </w:rPr>
        <w:t xml:space="preserve">CoSE Faculty Hiring Supplement </w:t>
      </w:r>
    </w:p>
    <w:p w14:paraId="4099CF31" w14:textId="77777777" w:rsidR="00512A0B" w:rsidRDefault="00000000">
      <w:pPr>
        <w:widowControl w:val="0"/>
        <w:pBdr>
          <w:top w:val="nil"/>
          <w:left w:val="nil"/>
          <w:bottom w:val="nil"/>
          <w:right w:val="nil"/>
          <w:between w:val="nil"/>
        </w:pBdr>
        <w:spacing w:before="303"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 xml:space="preserve">Purpose:  </w:t>
      </w:r>
      <w:r>
        <w:rPr>
          <w:rFonts w:ascii="Calibri" w:eastAsia="Calibri" w:hAnsi="Calibri" w:cs="Calibri"/>
          <w:color w:val="000000"/>
          <w:sz w:val="24"/>
          <w:szCs w:val="24"/>
        </w:rPr>
        <w:t xml:space="preserve">This document is meant to support departments in their hiring processes and to clarify and supplement the information provided by Academic Affairs and HR. Recognizing that each department within the college has varying levels of experience </w:t>
      </w:r>
      <w:r>
        <w:rPr>
          <w:rFonts w:ascii="Calibri" w:eastAsia="Calibri" w:hAnsi="Calibri" w:cs="Calibri"/>
          <w:sz w:val="24"/>
          <w:szCs w:val="24"/>
        </w:rPr>
        <w:t>with hiring and that some departments have developed effective best practices, this document clarifies when and how to involve the Dean’s Office and when approvals from the Dean are required before</w:t>
      </w:r>
      <w:r>
        <w:rPr>
          <w:rFonts w:ascii="Calibri" w:eastAsia="Calibri" w:hAnsi="Calibri" w:cs="Calibri"/>
          <w:color w:val="000000"/>
          <w:sz w:val="24"/>
          <w:szCs w:val="24"/>
        </w:rPr>
        <w:t xml:space="preserve"> moving forward. These steps help ensure an equitable process that provides CoSE with the best possible new faculty.  </w:t>
      </w:r>
      <w:r>
        <w:rPr>
          <w:rFonts w:ascii="Calibri" w:eastAsia="Calibri" w:hAnsi="Calibri" w:cs="Calibri"/>
          <w:sz w:val="24"/>
          <w:szCs w:val="24"/>
        </w:rPr>
        <w:t>Information sharing will lead to more successful searches and opportunities</w:t>
      </w:r>
      <w:r>
        <w:rPr>
          <w:rFonts w:ascii="Calibri" w:eastAsia="Calibri" w:hAnsi="Calibri" w:cs="Calibri"/>
          <w:color w:val="000000"/>
          <w:sz w:val="24"/>
          <w:szCs w:val="24"/>
        </w:rPr>
        <w:t xml:space="preserve"> to share best practices across the college. </w:t>
      </w:r>
      <w:r>
        <w:rPr>
          <w:rFonts w:ascii="Calibri" w:eastAsia="Calibri" w:hAnsi="Calibri" w:cs="Calibri"/>
          <w:sz w:val="24"/>
          <w:szCs w:val="24"/>
        </w:rPr>
        <w:t>This</w:t>
      </w:r>
      <w:r>
        <w:rPr>
          <w:rFonts w:ascii="Calibri" w:eastAsia="Calibri" w:hAnsi="Calibri" w:cs="Calibri"/>
          <w:color w:val="000000"/>
          <w:sz w:val="24"/>
          <w:szCs w:val="24"/>
        </w:rPr>
        <w:t xml:space="preserve"> </w:t>
      </w:r>
      <w:r>
        <w:rPr>
          <w:rFonts w:ascii="Calibri" w:eastAsia="Calibri" w:hAnsi="Calibri" w:cs="Calibri"/>
          <w:sz w:val="24"/>
          <w:szCs w:val="24"/>
        </w:rPr>
        <w:t>document</w:t>
      </w:r>
      <w:r>
        <w:rPr>
          <w:rFonts w:ascii="Calibri" w:eastAsia="Calibri" w:hAnsi="Calibri" w:cs="Calibri"/>
          <w:color w:val="000000"/>
          <w:sz w:val="24"/>
          <w:szCs w:val="24"/>
        </w:rPr>
        <w:t xml:space="preserve"> will reference both the Faculty Hiring Flowchart (</w:t>
      </w:r>
      <w:r>
        <w:rPr>
          <w:rFonts w:ascii="Calibri" w:eastAsia="Calibri" w:hAnsi="Calibri" w:cs="Calibri"/>
          <w:sz w:val="24"/>
          <w:szCs w:val="24"/>
        </w:rPr>
        <w:t>available</w:t>
      </w:r>
      <w:r>
        <w:rPr>
          <w:rFonts w:ascii="Calibri" w:eastAsia="Calibri" w:hAnsi="Calibri" w:cs="Calibri"/>
          <w:color w:val="000000"/>
          <w:sz w:val="24"/>
          <w:szCs w:val="24"/>
        </w:rPr>
        <w:t xml:space="preserve"> </w:t>
      </w:r>
      <w:hyperlink r:id="rId9">
        <w:r>
          <w:rPr>
            <w:rFonts w:ascii="Calibri" w:eastAsia="Calibri" w:hAnsi="Calibri" w:cs="Calibri"/>
            <w:color w:val="0000FF"/>
            <w:sz w:val="24"/>
            <w:szCs w:val="24"/>
            <w:u w:val="single"/>
          </w:rPr>
          <w:t>here</w:t>
        </w:r>
      </w:hyperlink>
      <w:r>
        <w:rPr>
          <w:rFonts w:ascii="Calibri" w:eastAsia="Calibri" w:hAnsi="Calibri" w:cs="Calibri"/>
          <w:sz w:val="24"/>
          <w:szCs w:val="24"/>
        </w:rPr>
        <w:t>)</w:t>
      </w:r>
      <w:r>
        <w:rPr>
          <w:rFonts w:ascii="Calibri" w:eastAsia="Calibri" w:hAnsi="Calibri" w:cs="Calibri"/>
          <w:color w:val="000000"/>
          <w:sz w:val="24"/>
          <w:szCs w:val="24"/>
        </w:rPr>
        <w:t xml:space="preserve"> and the OAR Personnel Process</w:t>
      </w:r>
      <w:r>
        <w:rPr>
          <w:rFonts w:ascii="Calibri" w:eastAsia="Calibri" w:hAnsi="Calibri" w:cs="Calibri"/>
          <w:sz w:val="24"/>
          <w:szCs w:val="24"/>
        </w:rPr>
        <w:t xml:space="preserve"> (available</w:t>
      </w:r>
      <w:r>
        <w:rPr>
          <w:rFonts w:ascii="Calibri" w:eastAsia="Calibri" w:hAnsi="Calibri" w:cs="Calibri"/>
          <w:color w:val="000000"/>
          <w:sz w:val="24"/>
          <w:szCs w:val="24"/>
        </w:rPr>
        <w:t xml:space="preserve"> </w:t>
      </w:r>
      <w:r>
        <w:rPr>
          <w:rFonts w:ascii="Calibri" w:eastAsia="Calibri" w:hAnsi="Calibri" w:cs="Calibri"/>
          <w:sz w:val="24"/>
          <w:szCs w:val="24"/>
        </w:rPr>
        <w:t>on both</w:t>
      </w:r>
      <w:r>
        <w:rPr>
          <w:rFonts w:ascii="Calibri" w:eastAsia="Calibri" w:hAnsi="Calibri" w:cs="Calibri"/>
          <w:color w:val="000000"/>
          <w:sz w:val="24"/>
          <w:szCs w:val="24"/>
        </w:rPr>
        <w:t xml:space="preserve"> the </w:t>
      </w:r>
      <w:hyperlink r:id="rId10">
        <w:r>
          <w:rPr>
            <w:rFonts w:ascii="Calibri" w:eastAsia="Calibri" w:hAnsi="Calibri" w:cs="Calibri"/>
            <w:color w:val="0000FF"/>
            <w:sz w:val="24"/>
            <w:szCs w:val="24"/>
            <w:u w:val="single"/>
          </w:rPr>
          <w:t>HR</w:t>
        </w:r>
      </w:hyperlink>
      <w:r>
        <w:rPr>
          <w:rFonts w:ascii="Calibri" w:eastAsia="Calibri" w:hAnsi="Calibri" w:cs="Calibri"/>
          <w:color w:val="000000"/>
          <w:sz w:val="24"/>
          <w:szCs w:val="24"/>
        </w:rPr>
        <w:t xml:space="preserve"> and </w:t>
      </w:r>
      <w:hyperlink r:id="rId11">
        <w:r>
          <w:rPr>
            <w:rFonts w:ascii="Calibri" w:eastAsia="Calibri" w:hAnsi="Calibri" w:cs="Calibri"/>
            <w:color w:val="0000FF"/>
            <w:sz w:val="24"/>
            <w:szCs w:val="24"/>
            <w:u w:val="single"/>
          </w:rPr>
          <w:t>Academic Affairs Website</w:t>
        </w:r>
      </w:hyperlink>
      <w:r>
        <w:rPr>
          <w:rFonts w:ascii="Calibri" w:eastAsia="Calibri" w:hAnsi="Calibri" w:cs="Calibri"/>
          <w:color w:val="000000"/>
          <w:sz w:val="24"/>
          <w:szCs w:val="24"/>
        </w:rPr>
        <w:t>s). Note that this document supplements HR hiring processes</w:t>
      </w:r>
      <w:r>
        <w:rPr>
          <w:rFonts w:ascii="Calibri" w:eastAsia="Calibri" w:hAnsi="Calibri" w:cs="Calibri"/>
          <w:sz w:val="24"/>
          <w:szCs w:val="24"/>
        </w:rPr>
        <w:t xml:space="preserve"> and details each step,</w:t>
      </w:r>
      <w:r>
        <w:rPr>
          <w:rFonts w:ascii="Calibri" w:eastAsia="Calibri" w:hAnsi="Calibri" w:cs="Calibri"/>
          <w:color w:val="000000"/>
          <w:sz w:val="24"/>
          <w:szCs w:val="24"/>
        </w:rPr>
        <w:t xml:space="preserve"> guided by the relevant HR documents and HR Guidelines</w:t>
      </w:r>
      <w:r>
        <w:rPr>
          <w:rFonts w:ascii="Calibri" w:eastAsia="Calibri" w:hAnsi="Calibri" w:cs="Calibri"/>
          <w:sz w:val="24"/>
          <w:szCs w:val="24"/>
        </w:rPr>
        <w:t>.  They are not meant to replace HR processes nor are they meant to replace and any departmental process unless they are in conflict with this supplement.</w:t>
      </w:r>
    </w:p>
    <w:p w14:paraId="67AE640A" w14:textId="77777777" w:rsidR="00512A0B" w:rsidRDefault="00000000">
      <w:pPr>
        <w:widowControl w:val="0"/>
        <w:pBdr>
          <w:top w:val="nil"/>
          <w:left w:val="nil"/>
          <w:bottom w:val="nil"/>
          <w:right w:val="nil"/>
          <w:between w:val="nil"/>
        </w:pBdr>
        <w:spacing w:before="303"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 xml:space="preserve">Dean and Provost Approval for a Faculty Hire: Pre-Faculty Hiring Flowchart </w:t>
      </w:r>
    </w:p>
    <w:p w14:paraId="2840BA49" w14:textId="77777777" w:rsidR="00512A0B" w:rsidRDefault="00000000">
      <w:pPr>
        <w:widowControl w:val="0"/>
        <w:numPr>
          <w:ilvl w:val="0"/>
          <w:numId w:val="3"/>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Department Chairs should communicate faculty hiring requests to the Dean</w:t>
      </w:r>
      <w:r>
        <w:rPr>
          <w:rFonts w:ascii="Calibri" w:eastAsia="Calibri" w:hAnsi="Calibri" w:cs="Calibri"/>
        </w:rPr>
        <w:t>,</w:t>
      </w:r>
      <w:r>
        <w:rPr>
          <w:rFonts w:ascii="Calibri" w:eastAsia="Calibri" w:hAnsi="Calibri" w:cs="Calibri"/>
          <w:color w:val="000000"/>
        </w:rPr>
        <w:t xml:space="preserve"> who will then consult with the </w:t>
      </w:r>
      <w:proofErr w:type="gramStart"/>
      <w:r>
        <w:rPr>
          <w:rFonts w:ascii="Calibri" w:eastAsia="Calibri" w:hAnsi="Calibri" w:cs="Calibri"/>
          <w:color w:val="000000"/>
        </w:rPr>
        <w:t>Provost</w:t>
      </w:r>
      <w:proofErr w:type="gramEnd"/>
      <w:r>
        <w:rPr>
          <w:rFonts w:ascii="Calibri" w:eastAsia="Calibri" w:hAnsi="Calibri" w:cs="Calibri"/>
          <w:color w:val="000000"/>
        </w:rPr>
        <w:t xml:space="preserve"> to establish approval to hire. </w:t>
      </w:r>
    </w:p>
    <w:p w14:paraId="56375683" w14:textId="77777777" w:rsidR="00512A0B" w:rsidRDefault="00000000">
      <w:pPr>
        <w:widowControl w:val="0"/>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Discuss faculty needs with the Dean and</w:t>
      </w:r>
      <w:r>
        <w:rPr>
          <w:rFonts w:ascii="Calibri" w:eastAsia="Calibri" w:hAnsi="Calibri" w:cs="Calibri"/>
        </w:rPr>
        <w:t>,</w:t>
      </w:r>
      <w:r>
        <w:rPr>
          <w:rFonts w:ascii="Calibri" w:eastAsia="Calibri" w:hAnsi="Calibri" w:cs="Calibri"/>
          <w:color w:val="000000"/>
        </w:rPr>
        <w:t xml:space="preserve"> if requested, draft the OAR Faculty Personnel Request (do not submit) as a basis for this discussion. A preview of the DocuSign OAR criteria questions </w:t>
      </w:r>
      <w:r>
        <w:rPr>
          <w:rFonts w:ascii="Calibri" w:eastAsia="Calibri" w:hAnsi="Calibri" w:cs="Calibri"/>
        </w:rPr>
        <w:t>is available</w:t>
      </w:r>
      <w:r>
        <w:rPr>
          <w:rFonts w:ascii="Calibri" w:eastAsia="Calibri" w:hAnsi="Calibri" w:cs="Calibri"/>
          <w:color w:val="000000"/>
        </w:rPr>
        <w:t xml:space="preserve"> </w:t>
      </w:r>
      <w:hyperlink r:id="rId12" w:anchor=":~:text=preview%20of%20OAR%20criteria%20questions%20you%20will%20be%20required%20to%20answer)">
        <w:r>
          <w:rPr>
            <w:rFonts w:ascii="Calibri" w:eastAsia="Calibri" w:hAnsi="Calibri" w:cs="Calibri"/>
            <w:color w:val="1155CC"/>
            <w:u w:val="single"/>
          </w:rPr>
          <w:t>here</w:t>
        </w:r>
      </w:hyperlink>
      <w:r>
        <w:rPr>
          <w:rFonts w:ascii="Calibri" w:eastAsia="Calibri" w:hAnsi="Calibri" w:cs="Calibri"/>
          <w:color w:val="000000"/>
        </w:rPr>
        <w:t xml:space="preserve"> under the OAR Personnel Process </w:t>
      </w:r>
      <w:r>
        <w:rPr>
          <w:rFonts w:ascii="Calibri" w:eastAsia="Calibri" w:hAnsi="Calibri" w:cs="Calibri"/>
        </w:rPr>
        <w:t>t</w:t>
      </w:r>
      <w:r>
        <w:rPr>
          <w:rFonts w:ascii="Calibri" w:eastAsia="Calibri" w:hAnsi="Calibri" w:cs="Calibri"/>
          <w:color w:val="000000"/>
        </w:rPr>
        <w:t>ab.</w:t>
      </w:r>
    </w:p>
    <w:p w14:paraId="23FED12F" w14:textId="77777777" w:rsidR="00512A0B" w:rsidRDefault="00000000">
      <w:pPr>
        <w:widowControl w:val="0"/>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Dean will then seek </w:t>
      </w:r>
      <w:r>
        <w:rPr>
          <w:rFonts w:ascii="Calibri" w:eastAsia="Calibri" w:hAnsi="Calibri" w:cs="Calibri"/>
        </w:rPr>
        <w:t xml:space="preserve">the </w:t>
      </w:r>
      <w:proofErr w:type="gramStart"/>
      <w:r>
        <w:rPr>
          <w:rFonts w:ascii="Calibri" w:eastAsia="Calibri" w:hAnsi="Calibri" w:cs="Calibri"/>
        </w:rPr>
        <w:t>Provost's</w:t>
      </w:r>
      <w:proofErr w:type="gramEnd"/>
      <w:r>
        <w:rPr>
          <w:rFonts w:ascii="Calibri" w:eastAsia="Calibri" w:hAnsi="Calibri" w:cs="Calibri"/>
        </w:rPr>
        <w:t xml:space="preserve"> approval of the submission</w:t>
      </w:r>
      <w:r>
        <w:rPr>
          <w:rFonts w:ascii="Calibri" w:eastAsia="Calibri" w:hAnsi="Calibri" w:cs="Calibri"/>
          <w:color w:val="000000"/>
        </w:rPr>
        <w:t>.</w:t>
      </w:r>
    </w:p>
    <w:p w14:paraId="01ABB9A4" w14:textId="77777777" w:rsidR="00512A0B" w:rsidRDefault="00000000">
      <w:pPr>
        <w:widowControl w:val="0"/>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approved for OAR submission, then continue to Step 2 of the process.</w:t>
      </w:r>
    </w:p>
    <w:p w14:paraId="33FD7995" w14:textId="77777777" w:rsidR="00512A0B" w:rsidRDefault="00000000">
      <w:pPr>
        <w:widowControl w:val="0"/>
        <w:numPr>
          <w:ilvl w:val="0"/>
          <w:numId w:val="3"/>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Consult with the Unit Business Officer and Dean to determine the funding source, rank</w:t>
      </w:r>
      <w:r>
        <w:rPr>
          <w:rFonts w:ascii="Calibri" w:eastAsia="Calibri" w:hAnsi="Calibri" w:cs="Calibri"/>
        </w:rPr>
        <w:t>,</w:t>
      </w:r>
      <w:r>
        <w:rPr>
          <w:rFonts w:ascii="Calibri" w:eastAsia="Calibri" w:hAnsi="Calibri" w:cs="Calibri"/>
          <w:color w:val="000000"/>
        </w:rPr>
        <w:t xml:space="preserve"> and salary range for the position.</w:t>
      </w:r>
    </w:p>
    <w:p w14:paraId="1E2E1B08" w14:textId="77777777" w:rsidR="00512A0B" w:rsidRDefault="00000000">
      <w:pPr>
        <w:widowControl w:val="0"/>
        <w:numPr>
          <w:ilvl w:val="0"/>
          <w:numId w:val="3"/>
        </w:numPr>
        <w:pBdr>
          <w:top w:val="nil"/>
          <w:left w:val="nil"/>
          <w:bottom w:val="nil"/>
          <w:right w:val="nil"/>
          <w:between w:val="nil"/>
        </w:pBdr>
        <w:spacing w:line="263" w:lineRule="auto"/>
        <w:ind w:left="719" w:right="594" w:hanging="373"/>
        <w:rPr>
          <w:rFonts w:ascii="Calibri" w:eastAsia="Calibri" w:hAnsi="Calibri" w:cs="Calibri"/>
          <w:color w:val="000000"/>
        </w:rPr>
      </w:pPr>
      <w:r>
        <w:rPr>
          <w:rFonts w:ascii="Calibri" w:eastAsia="Calibri" w:hAnsi="Calibri" w:cs="Calibri"/>
          <w:color w:val="000000"/>
        </w:rPr>
        <w:t>Determine the appropriate PCN for the OAR Request.</w:t>
      </w:r>
    </w:p>
    <w:p w14:paraId="69CFBA7A" w14:textId="77777777" w:rsidR="00512A0B" w:rsidRDefault="00000000">
      <w:pPr>
        <w:widowControl w:val="0"/>
        <w:numPr>
          <w:ilvl w:val="1"/>
          <w:numId w:val="3"/>
        </w:numPr>
        <w:pBdr>
          <w:top w:val="nil"/>
          <w:left w:val="nil"/>
          <w:bottom w:val="nil"/>
          <w:right w:val="nil"/>
          <w:between w:val="nil"/>
        </w:pBdr>
        <w:spacing w:line="263" w:lineRule="auto"/>
        <w:ind w:right="594"/>
        <w:rPr>
          <w:rFonts w:ascii="Calibri" w:eastAsia="Calibri" w:hAnsi="Calibri" w:cs="Calibri"/>
          <w:color w:val="000000"/>
        </w:rPr>
      </w:pPr>
      <w:r>
        <w:rPr>
          <w:rFonts w:ascii="Calibri" w:eastAsia="Calibri" w:hAnsi="Calibri" w:cs="Calibri"/>
          <w:color w:val="000000"/>
        </w:rPr>
        <w:t xml:space="preserve">If the position will fill an existing </w:t>
      </w:r>
      <w:r>
        <w:rPr>
          <w:rFonts w:ascii="Calibri" w:eastAsia="Calibri" w:hAnsi="Calibri" w:cs="Calibri"/>
        </w:rPr>
        <w:t xml:space="preserve">position that is or will soon be vacated due to retirement or leaving the University, </w:t>
      </w:r>
      <w:r>
        <w:rPr>
          <w:rFonts w:ascii="Calibri" w:eastAsia="Calibri" w:hAnsi="Calibri" w:cs="Calibri"/>
          <w:color w:val="000000"/>
        </w:rPr>
        <w:t xml:space="preserve">use that PCN on the OAR form. Note: Your Department Admin should have completed the </w:t>
      </w:r>
      <w:hyperlink r:id="rId13">
        <w:r>
          <w:rPr>
            <w:rFonts w:ascii="Roboto" w:eastAsia="Roboto" w:hAnsi="Roboto" w:cs="Roboto"/>
            <w:color w:val="962300"/>
            <w:sz w:val="20"/>
            <w:szCs w:val="20"/>
            <w:u w:val="single"/>
          </w:rPr>
          <w:t>Separation Documentation DocuSign Power form</w:t>
        </w:r>
      </w:hyperlink>
      <w:r>
        <w:rPr>
          <w:rFonts w:ascii="Calibri" w:eastAsia="Calibri" w:hAnsi="Calibri" w:cs="Calibri"/>
          <w:color w:val="000000"/>
        </w:rPr>
        <w:t xml:space="preserve"> for the person who previously held the position. </w:t>
      </w:r>
    </w:p>
    <w:p w14:paraId="6131B97A" w14:textId="77777777" w:rsidR="00512A0B" w:rsidRDefault="00000000">
      <w:pPr>
        <w:widowControl w:val="0"/>
        <w:numPr>
          <w:ilvl w:val="1"/>
          <w:numId w:val="3"/>
        </w:numPr>
        <w:pBdr>
          <w:top w:val="nil"/>
          <w:left w:val="nil"/>
          <w:bottom w:val="nil"/>
          <w:right w:val="nil"/>
          <w:between w:val="nil"/>
        </w:pBdr>
        <w:spacing w:line="263" w:lineRule="auto"/>
        <w:ind w:right="594"/>
        <w:rPr>
          <w:rFonts w:ascii="Calibri" w:eastAsia="Calibri" w:hAnsi="Calibri" w:cs="Calibri"/>
          <w:color w:val="000000"/>
        </w:rPr>
      </w:pPr>
      <w:r>
        <w:rPr>
          <w:rFonts w:ascii="Calibri" w:eastAsia="Calibri" w:hAnsi="Calibri" w:cs="Calibri"/>
          <w:color w:val="000000"/>
        </w:rPr>
        <w:t xml:space="preserve">If this is a position not tied to an existing PCN, then indicate it is “New". </w:t>
      </w:r>
    </w:p>
    <w:p w14:paraId="4BA57162" w14:textId="77777777" w:rsidR="00512A0B" w:rsidRDefault="00000000">
      <w:pPr>
        <w:widowControl w:val="0"/>
        <w:numPr>
          <w:ilvl w:val="0"/>
          <w:numId w:val="3"/>
        </w:numPr>
        <w:pBdr>
          <w:top w:val="nil"/>
          <w:left w:val="nil"/>
          <w:bottom w:val="nil"/>
          <w:right w:val="nil"/>
          <w:between w:val="nil"/>
        </w:pBdr>
        <w:spacing w:line="263" w:lineRule="auto"/>
        <w:ind w:left="720" w:right="594"/>
        <w:rPr>
          <w:rFonts w:ascii="Calibri" w:eastAsia="Calibri" w:hAnsi="Calibri" w:cs="Calibri"/>
          <w:color w:val="000000"/>
        </w:rPr>
      </w:pPr>
      <w:r>
        <w:rPr>
          <w:rFonts w:ascii="Calibri" w:eastAsia="Calibri" w:hAnsi="Calibri" w:cs="Calibri"/>
          <w:color w:val="000000"/>
        </w:rPr>
        <w:t>Review Draft OAR Request with the Dean for final approval.</w:t>
      </w:r>
    </w:p>
    <w:p w14:paraId="24FBA44E" w14:textId="77777777" w:rsidR="00512A0B" w:rsidRDefault="00000000">
      <w:pPr>
        <w:widowControl w:val="0"/>
        <w:numPr>
          <w:ilvl w:val="0"/>
          <w:numId w:val="3"/>
        </w:numPr>
        <w:pBdr>
          <w:top w:val="nil"/>
          <w:left w:val="nil"/>
          <w:bottom w:val="nil"/>
          <w:right w:val="nil"/>
          <w:between w:val="nil"/>
        </w:pBdr>
        <w:spacing w:line="263" w:lineRule="auto"/>
        <w:ind w:left="720" w:right="594"/>
        <w:rPr>
          <w:rFonts w:ascii="Calibri" w:eastAsia="Calibri" w:hAnsi="Calibri" w:cs="Calibri"/>
          <w:color w:val="000000"/>
        </w:rPr>
      </w:pPr>
      <w:r>
        <w:rPr>
          <w:rFonts w:ascii="Calibri" w:eastAsia="Calibri" w:hAnsi="Calibri" w:cs="Calibri"/>
          <w:color w:val="000000"/>
        </w:rPr>
        <w:t xml:space="preserve">Chair then enters the information in the </w:t>
      </w:r>
      <w:hyperlink r:id="rId14">
        <w:r>
          <w:rPr>
            <w:rFonts w:ascii="Calibri" w:eastAsia="Calibri" w:hAnsi="Calibri" w:cs="Calibri"/>
            <w:color w:val="1155CC"/>
            <w:u w:val="single"/>
          </w:rPr>
          <w:t>Academic Affairs OAR Template</w:t>
        </w:r>
      </w:hyperlink>
      <w:r>
        <w:rPr>
          <w:rFonts w:ascii="Calibri" w:eastAsia="Calibri" w:hAnsi="Calibri" w:cs="Calibri"/>
        </w:rPr>
        <w:t>,</w:t>
      </w:r>
      <w:r>
        <w:rPr>
          <w:rFonts w:ascii="Calibri" w:eastAsia="Calibri" w:hAnsi="Calibri" w:cs="Calibri"/>
          <w:color w:val="000000"/>
        </w:rPr>
        <w:t xml:space="preserve"> which will then be reviewed by the Deans</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Council</w:t>
      </w:r>
      <w:r>
        <w:rPr>
          <w:rFonts w:ascii="Calibri" w:eastAsia="Calibri" w:hAnsi="Calibri" w:cs="Calibri"/>
          <w:color w:val="000000"/>
        </w:rPr>
        <w:t xml:space="preserve">.  Once the Dean informs you </w:t>
      </w:r>
      <w:r>
        <w:rPr>
          <w:rFonts w:ascii="Calibri" w:eastAsia="Calibri" w:hAnsi="Calibri" w:cs="Calibri"/>
        </w:rPr>
        <w:t>that the OAR Request has been approved,</w:t>
      </w:r>
      <w:r>
        <w:rPr>
          <w:rFonts w:ascii="Calibri" w:eastAsia="Calibri" w:hAnsi="Calibri" w:cs="Calibri"/>
          <w:color w:val="000000"/>
        </w:rPr>
        <w:t xml:space="preserve"> proceed to the steps in the HR Faculty Hiring Flowchart.</w:t>
      </w:r>
    </w:p>
    <w:p w14:paraId="64DB06CC" w14:textId="77777777" w:rsidR="00512A0B" w:rsidRDefault="00000000">
      <w:pPr>
        <w:widowControl w:val="0"/>
        <w:pBdr>
          <w:top w:val="nil"/>
          <w:left w:val="nil"/>
          <w:bottom w:val="nil"/>
          <w:right w:val="nil"/>
          <w:between w:val="nil"/>
        </w:pBdr>
        <w:spacing w:before="303"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Supplements to the HR Faculty Hiring Flowchart (note step numbers correspond to the HR flowchart)</w:t>
      </w:r>
    </w:p>
    <w:p w14:paraId="41A09E5F" w14:textId="77777777" w:rsidR="00512A0B" w:rsidRDefault="00000000">
      <w:pPr>
        <w:widowControl w:val="0"/>
        <w:numPr>
          <w:ilvl w:val="0"/>
          <w:numId w:val="1"/>
        </w:numPr>
        <w:pBdr>
          <w:top w:val="nil"/>
          <w:left w:val="nil"/>
          <w:bottom w:val="nil"/>
          <w:right w:val="nil"/>
          <w:between w:val="nil"/>
        </w:pBdr>
        <w:spacing w:before="33" w:line="263" w:lineRule="auto"/>
        <w:ind w:right="269"/>
        <w:rPr>
          <w:rFonts w:ascii="Calibri" w:eastAsia="Calibri" w:hAnsi="Calibri" w:cs="Calibri"/>
          <w:color w:val="000000"/>
        </w:rPr>
      </w:pPr>
      <w:r>
        <w:rPr>
          <w:rFonts w:ascii="Calibri" w:eastAsia="Calibri" w:hAnsi="Calibri" w:cs="Calibri"/>
        </w:rPr>
        <w:t>Once the position is fully approved through the OAR process and the approval confirmation email from Academic Affairs is</w:t>
      </w:r>
      <w:r>
        <w:rPr>
          <w:rFonts w:ascii="Calibri" w:eastAsia="Calibri" w:hAnsi="Calibri" w:cs="Calibri"/>
          <w:color w:val="000000"/>
        </w:rPr>
        <w:t xml:space="preserve"> received, hiring follows the HR Flowchart. For this first step</w:t>
      </w:r>
      <w:r>
        <w:rPr>
          <w:rFonts w:ascii="Calibri" w:eastAsia="Calibri" w:hAnsi="Calibri" w:cs="Calibri"/>
        </w:rPr>
        <w:t>,</w:t>
      </w:r>
      <w:r>
        <w:rPr>
          <w:rFonts w:ascii="Calibri" w:eastAsia="Calibri" w:hAnsi="Calibri" w:cs="Calibri"/>
          <w:color w:val="000000"/>
        </w:rPr>
        <w:t xml:space="preserve"> the hiring department chair will: </w:t>
      </w:r>
    </w:p>
    <w:p w14:paraId="49E86952" w14:textId="77777777" w:rsidR="00512A0B" w:rsidRDefault="00000000">
      <w:pPr>
        <w:widowControl w:val="0"/>
        <w:numPr>
          <w:ilvl w:val="1"/>
          <w:numId w:val="1"/>
        </w:numPr>
        <w:pBdr>
          <w:top w:val="nil"/>
          <w:left w:val="nil"/>
          <w:bottom w:val="nil"/>
          <w:right w:val="nil"/>
          <w:between w:val="nil"/>
        </w:pBdr>
        <w:spacing w:before="33" w:line="263" w:lineRule="auto"/>
        <w:ind w:right="269"/>
        <w:rPr>
          <w:rFonts w:ascii="Calibri" w:eastAsia="Calibri" w:hAnsi="Calibri" w:cs="Calibri"/>
        </w:rPr>
      </w:pPr>
      <w:r>
        <w:rPr>
          <w:rFonts w:ascii="Calibri" w:eastAsia="Calibri" w:hAnsi="Calibri" w:cs="Calibri"/>
        </w:rPr>
        <w:t xml:space="preserve">Complete and submit the appropriate Request to Hire form (likely the </w:t>
      </w:r>
      <w:hyperlink r:id="rId15">
        <w:r>
          <w:rPr>
            <w:rFonts w:ascii="Calibri" w:eastAsia="Calibri" w:hAnsi="Calibri" w:cs="Calibri"/>
            <w:color w:val="0000FF"/>
            <w:u w:val="single"/>
          </w:rPr>
          <w:t>Hiring Pre-Authorization Form</w:t>
        </w:r>
      </w:hyperlink>
      <w:r>
        <w:rPr>
          <w:rFonts w:ascii="Calibri" w:eastAsia="Calibri" w:hAnsi="Calibri" w:cs="Calibri"/>
        </w:rPr>
        <w:t xml:space="preserve">, the </w:t>
      </w:r>
      <w:hyperlink r:id="rId16">
        <w:r>
          <w:rPr>
            <w:rFonts w:ascii="Calibri" w:eastAsia="Calibri" w:hAnsi="Calibri" w:cs="Calibri"/>
            <w:color w:val="0000FF"/>
            <w:u w:val="single"/>
          </w:rPr>
          <w:t>Emergency Hire Request</w:t>
        </w:r>
      </w:hyperlink>
      <w:r>
        <w:rPr>
          <w:rFonts w:ascii="Calibri" w:eastAsia="Calibri" w:hAnsi="Calibri" w:cs="Calibri"/>
        </w:rPr>
        <w:t xml:space="preserve">, or the </w:t>
      </w:r>
      <w:hyperlink r:id="rId17">
        <w:r>
          <w:rPr>
            <w:rFonts w:ascii="Calibri" w:eastAsia="Calibri" w:hAnsi="Calibri" w:cs="Calibri"/>
            <w:color w:val="0000FF"/>
            <w:u w:val="single"/>
          </w:rPr>
          <w:t>Search Waiver Request</w:t>
        </w:r>
      </w:hyperlink>
      <w:r>
        <w:rPr>
          <w:rFonts w:ascii="Calibri" w:eastAsia="Calibri" w:hAnsi="Calibri" w:cs="Calibri"/>
        </w:rPr>
        <w:t xml:space="preserve">) for approval. </w:t>
      </w:r>
    </w:p>
    <w:p w14:paraId="741D3B37" w14:textId="77777777" w:rsidR="00512A0B" w:rsidRDefault="00000000">
      <w:pPr>
        <w:widowControl w:val="0"/>
        <w:numPr>
          <w:ilvl w:val="1"/>
          <w:numId w:val="1"/>
        </w:numPr>
        <w:pBdr>
          <w:top w:val="nil"/>
          <w:left w:val="nil"/>
          <w:bottom w:val="nil"/>
          <w:right w:val="nil"/>
          <w:between w:val="nil"/>
        </w:pBdr>
        <w:spacing w:before="33" w:line="263" w:lineRule="auto"/>
        <w:ind w:right="269"/>
        <w:rPr>
          <w:rFonts w:ascii="Calibri" w:eastAsia="Calibri" w:hAnsi="Calibri" w:cs="Calibri"/>
        </w:rPr>
      </w:pPr>
      <w:r>
        <w:rPr>
          <w:rFonts w:ascii="Calibri" w:eastAsia="Calibri" w:hAnsi="Calibri" w:cs="Calibri"/>
          <w:color w:val="000000"/>
        </w:rPr>
        <w:lastRenderedPageBreak/>
        <w:t xml:space="preserve">Form a search committee:  The CoSE Dean’s </w:t>
      </w:r>
      <w:r>
        <w:rPr>
          <w:rFonts w:ascii="Calibri" w:eastAsia="Calibri" w:hAnsi="Calibri" w:cs="Calibri"/>
        </w:rPr>
        <w:t>O</w:t>
      </w:r>
      <w:r>
        <w:rPr>
          <w:rFonts w:ascii="Calibri" w:eastAsia="Calibri" w:hAnsi="Calibri" w:cs="Calibri"/>
          <w:color w:val="000000"/>
        </w:rPr>
        <w:t xml:space="preserve">ffice requires that at least one person on the search committee be from a different department than the hiring department. Search committees should </w:t>
      </w:r>
      <w:r>
        <w:rPr>
          <w:rFonts w:ascii="Calibri" w:eastAsia="Calibri" w:hAnsi="Calibri" w:cs="Calibri"/>
        </w:rPr>
        <w:t>reflect the department's diversity</w:t>
      </w:r>
      <w:r>
        <w:rPr>
          <w:rFonts w:ascii="Calibri" w:eastAsia="Calibri" w:hAnsi="Calibri" w:cs="Calibri"/>
          <w:color w:val="000000"/>
        </w:rPr>
        <w:t>.  N</w:t>
      </w:r>
      <w:r>
        <w:rPr>
          <w:rFonts w:ascii="Calibri" w:eastAsia="Calibri" w:hAnsi="Calibri" w:cs="Calibri"/>
        </w:rPr>
        <w:t>on-tenured faculty members can be included on the committee after consultation with the Dean by the department chair; for example, departments may want to include lecturers on the search committee with expertise in teaching to better evaluate candidate’s instructional potential. Similarly, pre-tenured faculty may be included, subject to the Dean’s approval. A Faculty member</w:t>
      </w:r>
      <w:r>
        <w:rPr>
          <w:rFonts w:ascii="Calibri" w:eastAsia="Calibri" w:hAnsi="Calibri" w:cs="Calibri"/>
          <w:color w:val="000000"/>
        </w:rPr>
        <w:t xml:space="preserve"> who has already submitted their intentions to retire (including phased retirement) cannot be a </w:t>
      </w:r>
      <w:r>
        <w:rPr>
          <w:rFonts w:ascii="Calibri" w:eastAsia="Calibri" w:hAnsi="Calibri" w:cs="Calibri"/>
        </w:rPr>
        <w:t>member</w:t>
      </w:r>
      <w:r>
        <w:rPr>
          <w:rFonts w:ascii="Calibri" w:eastAsia="Calibri" w:hAnsi="Calibri" w:cs="Calibri"/>
          <w:color w:val="000000"/>
        </w:rPr>
        <w:t xml:space="preserve"> of the search committee. </w:t>
      </w:r>
    </w:p>
    <w:p w14:paraId="20759150"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The chair and search committee will work with Human Resources to draft a job description and advertisement for the position.  </w:t>
      </w:r>
      <w:r>
        <w:rPr>
          <w:rFonts w:ascii="Calibri" w:eastAsia="Calibri" w:hAnsi="Calibri" w:cs="Calibri"/>
        </w:rPr>
        <w:t>The Dean will review this draft</w:t>
      </w:r>
      <w:r>
        <w:rPr>
          <w:rFonts w:ascii="Calibri" w:eastAsia="Calibri" w:hAnsi="Calibri" w:cs="Calibri"/>
          <w:color w:val="000000"/>
        </w:rPr>
        <w:t xml:space="preserve"> </w:t>
      </w:r>
      <w:r>
        <w:rPr>
          <w:rFonts w:ascii="Calibri" w:eastAsia="Calibri" w:hAnsi="Calibri" w:cs="Calibri"/>
        </w:rPr>
        <w:t>before it is uploaded to the Talent Management System</w:t>
      </w:r>
      <w:r>
        <w:rPr>
          <w:rFonts w:ascii="Calibri" w:eastAsia="Calibri" w:hAnsi="Calibri" w:cs="Calibri"/>
          <w:color w:val="000000"/>
        </w:rPr>
        <w:t xml:space="preserve"> (TMS).  Once approved</w:t>
      </w:r>
      <w:r>
        <w:rPr>
          <w:rFonts w:ascii="Calibri" w:eastAsia="Calibri" w:hAnsi="Calibri" w:cs="Calibri"/>
        </w:rPr>
        <w:t>,</w:t>
      </w:r>
      <w:r>
        <w:rPr>
          <w:rFonts w:ascii="Calibri" w:eastAsia="Calibri" w:hAnsi="Calibri" w:cs="Calibri"/>
          <w:color w:val="000000"/>
        </w:rPr>
        <w:t xml:space="preserve"> it will be uploaded through a “Job Posting Request.” A PCN is required to complete this step. Complete the New Position Request form if you do not have a PCN. </w:t>
      </w:r>
    </w:p>
    <w:p w14:paraId="595465EE"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Confirm </w:t>
      </w:r>
      <w:r>
        <w:rPr>
          <w:rFonts w:ascii="Calibri" w:eastAsia="Calibri" w:hAnsi="Calibri" w:cs="Calibri"/>
        </w:rPr>
        <w:t>with</w:t>
      </w:r>
      <w:r>
        <w:rPr>
          <w:rFonts w:ascii="Calibri" w:eastAsia="Calibri" w:hAnsi="Calibri" w:cs="Calibri"/>
          <w:color w:val="000000"/>
        </w:rPr>
        <w:t xml:space="preserve"> HR that the posting is live and correct.  </w:t>
      </w:r>
      <w:r>
        <w:rPr>
          <w:rFonts w:ascii="Calibri" w:eastAsia="Calibri" w:hAnsi="Calibri" w:cs="Calibri"/>
        </w:rPr>
        <w:t>The Department</w:t>
      </w:r>
      <w:r>
        <w:rPr>
          <w:rFonts w:ascii="Calibri" w:eastAsia="Calibri" w:hAnsi="Calibri" w:cs="Calibri"/>
          <w:color w:val="000000"/>
        </w:rPr>
        <w:t xml:space="preserve"> Chair confirms that search committee members have met with HR to receive appropriate training. Be sure to advertise the position broadly and </w:t>
      </w:r>
      <w:r>
        <w:rPr>
          <w:rFonts w:ascii="Calibri" w:eastAsia="Calibri" w:hAnsi="Calibri" w:cs="Calibri"/>
        </w:rPr>
        <w:t>ask faculty to share the announcement with</w:t>
      </w:r>
      <w:r>
        <w:rPr>
          <w:rFonts w:ascii="Calibri" w:eastAsia="Calibri" w:hAnsi="Calibri" w:cs="Calibri"/>
          <w:color w:val="000000"/>
        </w:rPr>
        <w:t xml:space="preserve"> their networks. The Dean’s office will financially support broad advertising of the position.</w:t>
      </w:r>
    </w:p>
    <w:p w14:paraId="15D73A53"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rPr>
        <w:t>Create an evaluation</w:t>
      </w:r>
      <w:r>
        <w:rPr>
          <w:rFonts w:ascii="Calibri" w:eastAsia="Calibri" w:hAnsi="Calibri" w:cs="Calibri"/>
          <w:color w:val="000000"/>
        </w:rPr>
        <w:t xml:space="preserve"> matrix and submit </w:t>
      </w:r>
      <w:r>
        <w:rPr>
          <w:rFonts w:ascii="Calibri" w:eastAsia="Calibri" w:hAnsi="Calibri" w:cs="Calibri"/>
        </w:rPr>
        <w:t xml:space="preserve">it </w:t>
      </w:r>
      <w:r>
        <w:rPr>
          <w:rFonts w:ascii="Calibri" w:eastAsia="Calibri" w:hAnsi="Calibri" w:cs="Calibri"/>
          <w:color w:val="000000"/>
        </w:rPr>
        <w:t>to HR for approval.</w:t>
      </w:r>
    </w:p>
    <w:p w14:paraId="7CE533FA"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After the closing or priority date for the position has passed, the committee should evaluate all applicants submitted by the priority deadline.</w:t>
      </w:r>
    </w:p>
    <w:p w14:paraId="0007F602"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rPr>
        <w:t>The Committee</w:t>
      </w:r>
      <w:r>
        <w:rPr>
          <w:rFonts w:ascii="Calibri" w:eastAsia="Calibri" w:hAnsi="Calibri" w:cs="Calibri"/>
          <w:color w:val="000000"/>
        </w:rPr>
        <w:t xml:space="preserve"> Chair submits the matrix to the Department Chair, and then to HR and the Dean, for independent approvals of candidates to conduct </w:t>
      </w:r>
      <w:r>
        <w:rPr>
          <w:rFonts w:ascii="Calibri" w:eastAsia="Calibri" w:hAnsi="Calibri" w:cs="Calibri"/>
        </w:rPr>
        <w:t xml:space="preserve">the </w:t>
      </w:r>
      <w:r>
        <w:rPr>
          <w:rFonts w:ascii="Calibri" w:eastAsia="Calibri" w:hAnsi="Calibri" w:cs="Calibri"/>
          <w:color w:val="000000"/>
        </w:rPr>
        <w:t xml:space="preserve">first round </w:t>
      </w:r>
      <w:r>
        <w:rPr>
          <w:rFonts w:ascii="Calibri" w:eastAsia="Calibri" w:hAnsi="Calibri" w:cs="Calibri"/>
        </w:rPr>
        <w:t xml:space="preserve">of </w:t>
      </w:r>
      <w:r>
        <w:rPr>
          <w:rFonts w:ascii="Calibri" w:eastAsia="Calibri" w:hAnsi="Calibri" w:cs="Calibri"/>
          <w:color w:val="000000"/>
        </w:rPr>
        <w:t>interviews.</w:t>
      </w:r>
    </w:p>
    <w:p w14:paraId="4C756BB0"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Conduct First round (</w:t>
      </w:r>
      <w:r>
        <w:rPr>
          <w:rFonts w:ascii="Calibri" w:eastAsia="Calibri" w:hAnsi="Calibri" w:cs="Calibri"/>
        </w:rPr>
        <w:t>Zoom</w:t>
      </w:r>
      <w:r>
        <w:rPr>
          <w:rFonts w:ascii="Calibri" w:eastAsia="Calibri" w:hAnsi="Calibri" w:cs="Calibri"/>
          <w:color w:val="000000"/>
        </w:rPr>
        <w:t xml:space="preserve">) Interviews and keep notes on </w:t>
      </w:r>
      <w:r>
        <w:rPr>
          <w:rFonts w:ascii="Calibri" w:eastAsia="Calibri" w:hAnsi="Calibri" w:cs="Calibri"/>
        </w:rPr>
        <w:t>the strengths</w:t>
      </w:r>
      <w:r>
        <w:rPr>
          <w:rFonts w:ascii="Calibri" w:eastAsia="Calibri" w:hAnsi="Calibri" w:cs="Calibri"/>
          <w:color w:val="000000"/>
        </w:rPr>
        <w:t xml:space="preserve">/weaknesses of each candidate. Ask </w:t>
      </w:r>
      <w:r>
        <w:rPr>
          <w:rFonts w:ascii="Calibri" w:eastAsia="Calibri" w:hAnsi="Calibri" w:cs="Calibri"/>
        </w:rPr>
        <w:t xml:space="preserve">candidates for permission to contact their </w:t>
      </w:r>
      <w:r>
        <w:rPr>
          <w:rFonts w:ascii="Calibri" w:eastAsia="Calibri" w:hAnsi="Calibri" w:cs="Calibri"/>
          <w:color w:val="000000"/>
        </w:rPr>
        <w:t xml:space="preserve">references. At this point, committees are advised to discuss </w:t>
      </w:r>
      <w:r>
        <w:rPr>
          <w:rFonts w:ascii="Calibri" w:eastAsia="Calibri" w:hAnsi="Calibri" w:cs="Calibri"/>
        </w:rPr>
        <w:t xml:space="preserve">the </w:t>
      </w:r>
      <w:r>
        <w:rPr>
          <w:rFonts w:ascii="Calibri" w:eastAsia="Calibri" w:hAnsi="Calibri" w:cs="Calibri"/>
          <w:color w:val="000000"/>
        </w:rPr>
        <w:t xml:space="preserve">results of </w:t>
      </w:r>
      <w:r>
        <w:rPr>
          <w:rFonts w:ascii="Calibri" w:eastAsia="Calibri" w:hAnsi="Calibri" w:cs="Calibri"/>
        </w:rPr>
        <w:t xml:space="preserve">the </w:t>
      </w:r>
      <w:r>
        <w:rPr>
          <w:rFonts w:ascii="Calibri" w:eastAsia="Calibri" w:hAnsi="Calibri" w:cs="Calibri"/>
          <w:color w:val="000000"/>
        </w:rPr>
        <w:t xml:space="preserve">first round </w:t>
      </w:r>
      <w:r>
        <w:rPr>
          <w:rFonts w:ascii="Calibri" w:eastAsia="Calibri" w:hAnsi="Calibri" w:cs="Calibri"/>
        </w:rPr>
        <w:t xml:space="preserve">of </w:t>
      </w:r>
      <w:r>
        <w:rPr>
          <w:rFonts w:ascii="Calibri" w:eastAsia="Calibri" w:hAnsi="Calibri" w:cs="Calibri"/>
          <w:color w:val="000000"/>
        </w:rPr>
        <w:t>interviews with their department chair according to departmental procedures.</w:t>
      </w:r>
    </w:p>
    <w:p w14:paraId="4FB12B49"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Submit a memo of strengths/weaknesses of the first-round candidates and a list of recommended finalists to the Dean and the ranked list with matrix scores and justification to HR for approval to move on to on-campus interviews. Dean and HR will independently approve the list. Conduct a reference check for the list of finalists.</w:t>
      </w:r>
    </w:p>
    <w:p w14:paraId="5AD669A8"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Conduct on-campus interviews:</w:t>
      </w:r>
    </w:p>
    <w:p w14:paraId="6EA03F93"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Committee to work with the department’s Administrative Assistant to coordinate travel and schedule arrangements. For assistance, please contact the Dean’s office.</w:t>
      </w:r>
    </w:p>
    <w:p w14:paraId="14B3D9AD"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Include a </w:t>
      </w:r>
      <w:r>
        <w:rPr>
          <w:rFonts w:ascii="Calibri" w:eastAsia="Calibri" w:hAnsi="Calibri" w:cs="Calibri"/>
        </w:rPr>
        <w:t>30-minute</w:t>
      </w:r>
      <w:r>
        <w:rPr>
          <w:rFonts w:ascii="Calibri" w:eastAsia="Calibri" w:hAnsi="Calibri" w:cs="Calibri"/>
          <w:color w:val="000000"/>
        </w:rPr>
        <w:t xml:space="preserve"> meeting with a representative of the Dean’s </w:t>
      </w:r>
      <w:r>
        <w:rPr>
          <w:rFonts w:ascii="Calibri" w:eastAsia="Calibri" w:hAnsi="Calibri" w:cs="Calibri"/>
        </w:rPr>
        <w:t>O</w:t>
      </w:r>
      <w:r>
        <w:rPr>
          <w:rFonts w:ascii="Calibri" w:eastAsia="Calibri" w:hAnsi="Calibri" w:cs="Calibri"/>
          <w:color w:val="000000"/>
        </w:rPr>
        <w:t>ffice arranged by the Dean’s Management Assistant.</w:t>
      </w:r>
    </w:p>
    <w:p w14:paraId="52B26B48"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Include a </w:t>
      </w:r>
      <w:r>
        <w:rPr>
          <w:rFonts w:ascii="Calibri" w:eastAsia="Calibri" w:hAnsi="Calibri" w:cs="Calibri"/>
        </w:rPr>
        <w:t>30-minute</w:t>
      </w:r>
      <w:r>
        <w:rPr>
          <w:rFonts w:ascii="Calibri" w:eastAsia="Calibri" w:hAnsi="Calibri" w:cs="Calibri"/>
          <w:color w:val="000000"/>
        </w:rPr>
        <w:t xml:space="preserve"> meeting with a representative from the Office of Research.</w:t>
      </w:r>
    </w:p>
    <w:p w14:paraId="21CA9428"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Advertise any seminars to the entire college faculty.</w:t>
      </w:r>
    </w:p>
    <w:p w14:paraId="73A284B1"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Keep notes on </w:t>
      </w:r>
      <w:r>
        <w:rPr>
          <w:rFonts w:ascii="Calibri" w:eastAsia="Calibri" w:hAnsi="Calibri" w:cs="Calibri"/>
        </w:rPr>
        <w:t>each candidate's strengths and weaknesses</w:t>
      </w:r>
      <w:r>
        <w:rPr>
          <w:rFonts w:ascii="Calibri" w:eastAsia="Calibri" w:hAnsi="Calibri" w:cs="Calibri"/>
          <w:color w:val="000000"/>
        </w:rPr>
        <w:t>.</w:t>
      </w:r>
    </w:p>
    <w:p w14:paraId="3CC9630D"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Share the Startup Spreadsheet with the Finalists before they arrive on campus.</w:t>
      </w:r>
    </w:p>
    <w:p w14:paraId="14E9C12B"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The department chair then </w:t>
      </w:r>
      <w:r>
        <w:rPr>
          <w:rFonts w:ascii="Calibri" w:eastAsia="Calibri" w:hAnsi="Calibri" w:cs="Calibri"/>
        </w:rPr>
        <w:t>presents the department’s ranked list, including strengths and weaknesses,</w:t>
      </w:r>
      <w:r>
        <w:rPr>
          <w:rFonts w:ascii="Calibri" w:eastAsia="Calibri" w:hAnsi="Calibri" w:cs="Calibri"/>
          <w:color w:val="000000"/>
        </w:rPr>
        <w:t xml:space="preserve"> to the dean for discussion and approval. Departments may have varying processes for this step, including gathering input from faculty and students. Committees are encouraged to work closely with their department chair before finalizing their ranked list. </w:t>
      </w:r>
    </w:p>
    <w:p w14:paraId="66A4411F"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Once the Dean approves the top candidate, the department chair works with the Dean and UBO to determine </w:t>
      </w:r>
      <w:r>
        <w:rPr>
          <w:rFonts w:ascii="Calibri" w:eastAsia="Calibri" w:hAnsi="Calibri" w:cs="Calibri"/>
        </w:rPr>
        <w:t xml:space="preserve">the </w:t>
      </w:r>
      <w:r>
        <w:rPr>
          <w:rFonts w:ascii="Calibri" w:eastAsia="Calibri" w:hAnsi="Calibri" w:cs="Calibri"/>
          <w:color w:val="000000"/>
        </w:rPr>
        <w:t>salary offering; salaries outside of the approved range require UBO, HR</w:t>
      </w:r>
      <w:r>
        <w:rPr>
          <w:rFonts w:ascii="Calibri" w:eastAsia="Calibri" w:hAnsi="Calibri" w:cs="Calibri"/>
        </w:rPr>
        <w:t>,</w:t>
      </w:r>
      <w:r>
        <w:rPr>
          <w:rFonts w:ascii="Calibri" w:eastAsia="Calibri" w:hAnsi="Calibri" w:cs="Calibri"/>
          <w:color w:val="000000"/>
        </w:rPr>
        <w:t xml:space="preserve"> and Provost approval. Complete the Search Summary </w:t>
      </w:r>
      <w:r>
        <w:rPr>
          <w:rFonts w:ascii="Calibri" w:eastAsia="Calibri" w:hAnsi="Calibri" w:cs="Calibri"/>
        </w:rPr>
        <w:t>Form</w:t>
      </w:r>
      <w:r>
        <w:rPr>
          <w:rFonts w:ascii="Calibri" w:eastAsia="Calibri" w:hAnsi="Calibri" w:cs="Calibri"/>
          <w:color w:val="000000"/>
        </w:rPr>
        <w:t xml:space="preserve"> via DocuSign for HR approval of </w:t>
      </w:r>
      <w:r>
        <w:rPr>
          <w:rFonts w:ascii="Calibri" w:eastAsia="Calibri" w:hAnsi="Calibri" w:cs="Calibri"/>
        </w:rPr>
        <w:t xml:space="preserve">the </w:t>
      </w:r>
      <w:r>
        <w:rPr>
          <w:rFonts w:ascii="Calibri" w:eastAsia="Calibri" w:hAnsi="Calibri" w:cs="Calibri"/>
          <w:color w:val="000000"/>
        </w:rPr>
        <w:t>new hire.</w:t>
      </w:r>
    </w:p>
    <w:p w14:paraId="46632C6F" w14:textId="77777777" w:rsidR="00512A0B" w:rsidRDefault="00000000">
      <w:pPr>
        <w:widowControl w:val="0"/>
        <w:numPr>
          <w:ilvl w:val="0"/>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After salary approval, the department chair extends a verbal offer to the top candidate.</w:t>
      </w:r>
    </w:p>
    <w:p w14:paraId="65AC86EC"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rPr>
        <w:t>Negotiations with the candidate will determine the contents of the formal offer letter, including salary, start date, and years credited toward tenure (if applicable</w:t>
      </w:r>
      <w:r>
        <w:rPr>
          <w:rFonts w:ascii="Calibri" w:eastAsia="Calibri" w:hAnsi="Calibri" w:cs="Calibri"/>
          <w:color w:val="000000"/>
        </w:rPr>
        <w:t xml:space="preserve">). </w:t>
      </w:r>
    </w:p>
    <w:p w14:paraId="26C0FB74"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When discussing the startup package, do NOT mention a dollar amount. The candidate must determine what they need to develop a successful research program. If the college has equipment </w:t>
      </w:r>
      <w:r>
        <w:rPr>
          <w:rFonts w:ascii="Calibri" w:eastAsia="Calibri" w:hAnsi="Calibri" w:cs="Calibri"/>
          <w:color w:val="000000"/>
        </w:rPr>
        <w:lastRenderedPageBreak/>
        <w:t>that the candidate can use, that is far preferable to buying new equipment. When discussing the startup package, use the Startup Spreadsheet as a guide and record-keeping tool.</w:t>
      </w:r>
    </w:p>
    <w:p w14:paraId="547B644F"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The department chair should work directly with the Dean to negotiate the startup package as the dean will need the Startup Spreadsheet to negotiate a split with the Office for Research. </w:t>
      </w:r>
    </w:p>
    <w:p w14:paraId="1CC41C5E"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Email the completed Startup Spreadsheet to the CoSE UBO. Ensure that funding/cost splits shared with other units (such as the Office for Research) are clearly indicated in the spreadsheet and in the supplemental portion of the offer letter. </w:t>
      </w:r>
    </w:p>
    <w:p w14:paraId="2A810AAE" w14:textId="77777777" w:rsidR="00512A0B" w:rsidRDefault="00000000">
      <w:pPr>
        <w:widowControl w:val="0"/>
        <w:numPr>
          <w:ilvl w:val="1"/>
          <w:numId w:val="2"/>
        </w:numPr>
        <w:pBdr>
          <w:top w:val="nil"/>
          <w:left w:val="nil"/>
          <w:bottom w:val="nil"/>
          <w:right w:val="nil"/>
          <w:between w:val="nil"/>
        </w:pBdr>
        <w:spacing w:line="263" w:lineRule="auto"/>
        <w:ind w:right="269"/>
        <w:rPr>
          <w:rFonts w:ascii="Calibri" w:eastAsia="Calibri" w:hAnsi="Calibri" w:cs="Calibri"/>
          <w:color w:val="000000"/>
        </w:rPr>
      </w:pPr>
      <w:r>
        <w:rPr>
          <w:rFonts w:ascii="Calibri" w:eastAsia="Calibri" w:hAnsi="Calibri" w:cs="Calibri"/>
          <w:color w:val="000000"/>
        </w:rPr>
        <w:t xml:space="preserve">The internal Startup Form will be routed for approval by the department chair, Dean, and VP for Research. This form must be approved before the startup package is included in the offer letter. </w:t>
      </w:r>
    </w:p>
    <w:p w14:paraId="33838875" w14:textId="77777777" w:rsidR="00512A0B" w:rsidRDefault="00000000">
      <w:pPr>
        <w:widowControl w:val="0"/>
        <w:numPr>
          <w:ilvl w:val="1"/>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If the verbal offer is accepted, the Dean’s Offic</w:t>
      </w:r>
      <w:r>
        <w:rPr>
          <w:rFonts w:ascii="Calibri" w:eastAsia="Calibri" w:hAnsi="Calibri" w:cs="Calibri"/>
          <w:color w:val="000000"/>
          <w:highlight w:val="white"/>
        </w:rPr>
        <w:t xml:space="preserve">e </w:t>
      </w:r>
      <w:r>
        <w:rPr>
          <w:rFonts w:ascii="Calibri" w:eastAsia="Calibri" w:hAnsi="Calibri" w:cs="Calibri"/>
          <w:highlight w:val="white"/>
        </w:rPr>
        <w:t>prepares the tenure-track faculty offer letter (</w:t>
      </w:r>
      <w:r>
        <w:rPr>
          <w:rFonts w:ascii="Calibri" w:eastAsia="Calibri" w:hAnsi="Calibri" w:cs="Calibri"/>
          <w:color w:val="000000"/>
          <w:highlight w:val="white"/>
        </w:rPr>
        <w:t xml:space="preserve">no supplementary letter). </w:t>
      </w:r>
      <w:r>
        <w:rPr>
          <w:rFonts w:ascii="Calibri" w:eastAsia="Calibri" w:hAnsi="Calibri" w:cs="Calibri"/>
          <w:highlight w:val="white"/>
        </w:rPr>
        <w:t xml:space="preserve">The Department admin writes the offer letter for non-tenure-track faculty. </w:t>
      </w:r>
      <w:r>
        <w:rPr>
          <w:rFonts w:ascii="Calibri" w:eastAsia="Calibri" w:hAnsi="Calibri" w:cs="Calibri"/>
          <w:color w:val="000000"/>
        </w:rPr>
        <w:t>Department chairs will provide information to</w:t>
      </w:r>
      <w:r>
        <w:rPr>
          <w:rFonts w:ascii="Calibri" w:eastAsia="Calibri" w:hAnsi="Calibri" w:cs="Calibri"/>
        </w:rPr>
        <w:t xml:space="preserve"> and work with the Dean’s Management Assistant to prepare the letter</w:t>
      </w:r>
      <w:r>
        <w:rPr>
          <w:rFonts w:ascii="Calibri" w:eastAsia="Calibri" w:hAnsi="Calibri" w:cs="Calibri"/>
          <w:color w:val="000000"/>
        </w:rPr>
        <w:t xml:space="preserve">.  Note that Academic Affairs has a template </w:t>
      </w:r>
      <w:r>
        <w:rPr>
          <w:rFonts w:ascii="Calibri" w:eastAsia="Calibri" w:hAnsi="Calibri" w:cs="Calibri"/>
        </w:rPr>
        <w:t>that</w:t>
      </w:r>
      <w:r>
        <w:rPr>
          <w:rFonts w:ascii="Calibri" w:eastAsia="Calibri" w:hAnsi="Calibri" w:cs="Calibri"/>
          <w:color w:val="000000"/>
        </w:rPr>
        <w:t xml:space="preserve"> </w:t>
      </w:r>
      <w:r>
        <w:rPr>
          <w:rFonts w:ascii="Calibri" w:eastAsia="Calibri" w:hAnsi="Calibri" w:cs="Calibri"/>
        </w:rPr>
        <w:t>serves as the basis for</w:t>
      </w:r>
      <w:r>
        <w:rPr>
          <w:rFonts w:ascii="Calibri" w:eastAsia="Calibri" w:hAnsi="Calibri" w:cs="Calibri"/>
          <w:color w:val="000000"/>
        </w:rPr>
        <w:t xml:space="preserve"> the offer letter.</w:t>
      </w:r>
    </w:p>
    <w:p w14:paraId="5816C2C6" w14:textId="77777777" w:rsidR="00512A0B" w:rsidRDefault="00000000">
      <w:pPr>
        <w:widowControl w:val="0"/>
        <w:numPr>
          <w:ilvl w:val="2"/>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The chair may provide the information to be included in the offer letter in two ways:</w:t>
      </w:r>
    </w:p>
    <w:p w14:paraId="7C3B10B3" w14:textId="77777777" w:rsidR="00512A0B" w:rsidRDefault="00000000">
      <w:pPr>
        <w:widowControl w:val="0"/>
        <w:numPr>
          <w:ilvl w:val="3"/>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Set an appointment with the Management Assistant. (Due to the time-sensitive nature of offer letters, the assistant will be as accommodating as possible.)</w:t>
      </w:r>
    </w:p>
    <w:p w14:paraId="00FC9D04" w14:textId="77777777" w:rsidR="00512A0B" w:rsidRDefault="00000000">
      <w:pPr>
        <w:widowControl w:val="0"/>
        <w:numPr>
          <w:ilvl w:val="3"/>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Share files with the Dean, Department Chair, UBO, and Sr. Accountant. </w:t>
      </w:r>
    </w:p>
    <w:p w14:paraId="76204AD6" w14:textId="77777777" w:rsidR="00512A0B" w:rsidRDefault="00000000">
      <w:pPr>
        <w:widowControl w:val="0"/>
        <w:numPr>
          <w:ilvl w:val="2"/>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Once written, the completed letter will be sent to the Department Chair for review.</w:t>
      </w:r>
    </w:p>
    <w:p w14:paraId="4FE3F046" w14:textId="77777777" w:rsidR="00512A0B" w:rsidRDefault="00000000">
      <w:pPr>
        <w:widowControl w:val="0"/>
        <w:numPr>
          <w:ilvl w:val="2"/>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The Dean’s Office will route the offer letter to Academic Affairs, Human Res</w:t>
      </w:r>
      <w:r>
        <w:rPr>
          <w:rFonts w:ascii="Calibri" w:eastAsia="Calibri" w:hAnsi="Calibri" w:cs="Calibri"/>
          <w:color w:val="000000"/>
          <w:highlight w:val="white"/>
        </w:rPr>
        <w:t>ources, UBO, and the Dean for approval. Once approved, the Dean’s Office will add the Dean</w:t>
      </w:r>
      <w:r>
        <w:rPr>
          <w:rFonts w:ascii="Calibri" w:eastAsia="Calibri" w:hAnsi="Calibri" w:cs="Calibri"/>
          <w:highlight w:val="white"/>
        </w:rPr>
        <w:t>’s signa</w:t>
      </w:r>
      <w:r>
        <w:rPr>
          <w:rFonts w:ascii="Calibri" w:eastAsia="Calibri" w:hAnsi="Calibri" w:cs="Calibri"/>
        </w:rPr>
        <w:t>ture and</w:t>
      </w:r>
      <w:r>
        <w:rPr>
          <w:rFonts w:ascii="Calibri" w:eastAsia="Calibri" w:hAnsi="Calibri" w:cs="Calibri"/>
          <w:color w:val="000000"/>
        </w:rPr>
        <w:t xml:space="preserve"> return the letter in </w:t>
      </w:r>
      <w:proofErr w:type="gramStart"/>
      <w:r>
        <w:rPr>
          <w:rFonts w:ascii="Calibri" w:eastAsia="Calibri" w:hAnsi="Calibri" w:cs="Calibri"/>
          <w:color w:val="000000"/>
        </w:rPr>
        <w:t>PDF  to</w:t>
      </w:r>
      <w:proofErr w:type="gramEnd"/>
      <w:r>
        <w:rPr>
          <w:rFonts w:ascii="Calibri" w:eastAsia="Calibri" w:hAnsi="Calibri" w:cs="Calibri"/>
          <w:color w:val="000000"/>
        </w:rPr>
        <w:t xml:space="preserve"> the Department Chair, </w:t>
      </w:r>
      <w:r>
        <w:rPr>
          <w:rFonts w:ascii="Calibri" w:eastAsia="Calibri" w:hAnsi="Calibri" w:cs="Calibri"/>
        </w:rPr>
        <w:t xml:space="preserve">who will then sign and </w:t>
      </w:r>
      <w:r>
        <w:rPr>
          <w:rFonts w:ascii="Calibri" w:eastAsia="Calibri" w:hAnsi="Calibri" w:cs="Calibri"/>
          <w:color w:val="000000"/>
        </w:rPr>
        <w:t xml:space="preserve">send the offer to the candidate. </w:t>
      </w:r>
    </w:p>
    <w:p w14:paraId="76858E75" w14:textId="77777777" w:rsidR="00512A0B" w:rsidRDefault="00000000">
      <w:pPr>
        <w:widowControl w:val="0"/>
        <w:numPr>
          <w:ilvl w:val="1"/>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Offer is sent to the candidate by </w:t>
      </w:r>
      <w:r>
        <w:rPr>
          <w:rFonts w:ascii="Calibri" w:eastAsia="Calibri" w:hAnsi="Calibri" w:cs="Calibri"/>
        </w:rPr>
        <w:t xml:space="preserve">the </w:t>
      </w:r>
      <w:r>
        <w:rPr>
          <w:rFonts w:ascii="Calibri" w:eastAsia="Calibri" w:hAnsi="Calibri" w:cs="Calibri"/>
          <w:color w:val="000000"/>
        </w:rPr>
        <w:t>Department Chair</w:t>
      </w:r>
      <w:r>
        <w:rPr>
          <w:rFonts w:ascii="Calibri" w:eastAsia="Calibri" w:hAnsi="Calibri" w:cs="Calibri"/>
        </w:rPr>
        <w:t>.</w:t>
      </w:r>
    </w:p>
    <w:p w14:paraId="7CB72752" w14:textId="77777777" w:rsidR="00512A0B" w:rsidRDefault="00000000">
      <w:pPr>
        <w:widowControl w:val="0"/>
        <w:numPr>
          <w:ilvl w:val="1"/>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The candidate accepts the offer by signing the offer letter and </w:t>
      </w:r>
      <w:r>
        <w:rPr>
          <w:rFonts w:ascii="Calibri" w:eastAsia="Calibri" w:hAnsi="Calibri" w:cs="Calibri"/>
        </w:rPr>
        <w:t>returning</w:t>
      </w:r>
      <w:r>
        <w:rPr>
          <w:rFonts w:ascii="Calibri" w:eastAsia="Calibri" w:hAnsi="Calibri" w:cs="Calibri"/>
          <w:color w:val="000000"/>
        </w:rPr>
        <w:t xml:space="preserve"> </w:t>
      </w:r>
      <w:r>
        <w:rPr>
          <w:rFonts w:ascii="Calibri" w:eastAsia="Calibri" w:hAnsi="Calibri" w:cs="Calibri"/>
        </w:rPr>
        <w:t>it</w:t>
      </w:r>
      <w:r>
        <w:rPr>
          <w:rFonts w:ascii="Calibri" w:eastAsia="Calibri" w:hAnsi="Calibri" w:cs="Calibri"/>
          <w:color w:val="000000"/>
        </w:rPr>
        <w:t xml:space="preserve"> to the department chair and </w:t>
      </w:r>
      <w:r>
        <w:rPr>
          <w:rFonts w:ascii="Calibri" w:eastAsia="Calibri" w:hAnsi="Calibri" w:cs="Calibri"/>
        </w:rPr>
        <w:t xml:space="preserve">the </w:t>
      </w:r>
      <w:r>
        <w:rPr>
          <w:rFonts w:ascii="Calibri" w:eastAsia="Calibri" w:hAnsi="Calibri" w:cs="Calibri"/>
          <w:color w:val="000000"/>
        </w:rPr>
        <w:t>Dean.</w:t>
      </w:r>
    </w:p>
    <w:p w14:paraId="196C68B5" w14:textId="77777777" w:rsidR="00512A0B" w:rsidRDefault="00000000">
      <w:pPr>
        <w:widowControl w:val="0"/>
        <w:numPr>
          <w:ilvl w:val="0"/>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Dean’s</w:t>
      </w:r>
      <w:r>
        <w:rPr>
          <w:rFonts w:ascii="Calibri" w:eastAsia="Calibri" w:hAnsi="Calibri" w:cs="Calibri"/>
          <w:color w:val="000000"/>
        </w:rPr>
        <w:t xml:space="preserve"> Management Assistant will complete the PR for </w:t>
      </w:r>
      <w:r>
        <w:rPr>
          <w:rFonts w:ascii="Calibri" w:eastAsia="Calibri" w:hAnsi="Calibri" w:cs="Calibri"/>
        </w:rPr>
        <w:t>tenure-track</w:t>
      </w:r>
      <w:r>
        <w:rPr>
          <w:rFonts w:ascii="Calibri" w:eastAsia="Calibri" w:hAnsi="Calibri" w:cs="Calibri"/>
          <w:color w:val="000000"/>
        </w:rPr>
        <w:t xml:space="preserve"> faculty. The department </w:t>
      </w:r>
      <w:r>
        <w:rPr>
          <w:rFonts w:ascii="Calibri" w:eastAsia="Calibri" w:hAnsi="Calibri" w:cs="Calibri"/>
        </w:rPr>
        <w:t>Administrative</w:t>
      </w:r>
      <w:r>
        <w:rPr>
          <w:rFonts w:ascii="Calibri" w:eastAsia="Calibri" w:hAnsi="Calibri" w:cs="Calibri"/>
          <w:color w:val="000000"/>
        </w:rPr>
        <w:t xml:space="preserve"> </w:t>
      </w:r>
      <w:r>
        <w:rPr>
          <w:rFonts w:ascii="Calibri" w:eastAsia="Calibri" w:hAnsi="Calibri" w:cs="Calibri"/>
        </w:rPr>
        <w:t>A</w:t>
      </w:r>
      <w:r>
        <w:rPr>
          <w:rFonts w:ascii="Calibri" w:eastAsia="Calibri" w:hAnsi="Calibri" w:cs="Calibri"/>
          <w:color w:val="000000"/>
        </w:rPr>
        <w:t xml:space="preserve">ssistant will </w:t>
      </w:r>
      <w:r>
        <w:rPr>
          <w:rFonts w:ascii="Calibri" w:eastAsia="Calibri" w:hAnsi="Calibri" w:cs="Calibri"/>
        </w:rPr>
        <w:t>complete</w:t>
      </w:r>
      <w:r>
        <w:rPr>
          <w:rFonts w:ascii="Calibri" w:eastAsia="Calibri" w:hAnsi="Calibri" w:cs="Calibri"/>
          <w:color w:val="000000"/>
        </w:rPr>
        <w:t xml:space="preserve"> the PR for </w:t>
      </w:r>
      <w:r>
        <w:rPr>
          <w:rFonts w:ascii="Calibri" w:eastAsia="Calibri" w:hAnsi="Calibri" w:cs="Calibri"/>
        </w:rPr>
        <w:t>non-tenure-track</w:t>
      </w:r>
      <w:r>
        <w:rPr>
          <w:rFonts w:ascii="Calibri" w:eastAsia="Calibri" w:hAnsi="Calibri" w:cs="Calibri"/>
          <w:color w:val="000000"/>
        </w:rPr>
        <w:t xml:space="preserve"> faculty. The department's Administrative Assistant receives the complete hiring package, which includes the offer letter, a startup spreadsheet, transcripts (optional), CV, etc.  The PR is routed to the Department Chair, Dean, CoSE UBO, Academic Affairs</w:t>
      </w:r>
      <w:r>
        <w:rPr>
          <w:rFonts w:ascii="Calibri" w:eastAsia="Calibri" w:hAnsi="Calibri" w:cs="Calibri"/>
        </w:rPr>
        <w:t>,</w:t>
      </w:r>
      <w:r>
        <w:rPr>
          <w:rFonts w:ascii="Calibri" w:eastAsia="Calibri" w:hAnsi="Calibri" w:cs="Calibri"/>
          <w:color w:val="000000"/>
        </w:rPr>
        <w:t xml:space="preserve"> and HR for si</w:t>
      </w:r>
      <w:r>
        <w:rPr>
          <w:rFonts w:ascii="Calibri" w:eastAsia="Calibri" w:hAnsi="Calibri" w:cs="Calibri"/>
        </w:rPr>
        <w:t xml:space="preserve">gnature </w:t>
      </w:r>
      <w:r>
        <w:rPr>
          <w:rFonts w:ascii="Calibri" w:eastAsia="Calibri" w:hAnsi="Calibri" w:cs="Calibri"/>
          <w:color w:val="000000"/>
        </w:rPr>
        <w:t xml:space="preserve">approval. This is all done through DocuSign. Before starting the position, the department's Administrative Assistant should also collect evidence of </w:t>
      </w:r>
      <w:r>
        <w:rPr>
          <w:rFonts w:ascii="Calibri" w:eastAsia="Calibri" w:hAnsi="Calibri" w:cs="Calibri"/>
        </w:rPr>
        <w:t xml:space="preserve">a </w:t>
      </w:r>
      <w:r>
        <w:rPr>
          <w:rFonts w:ascii="Calibri" w:eastAsia="Calibri" w:hAnsi="Calibri" w:cs="Calibri"/>
          <w:color w:val="000000"/>
        </w:rPr>
        <w:t>terminal degree</w:t>
      </w:r>
      <w:r>
        <w:rPr>
          <w:rFonts w:ascii="Calibri" w:eastAsia="Calibri" w:hAnsi="Calibri" w:cs="Calibri"/>
        </w:rPr>
        <w:t xml:space="preserve">, if it was not already included in the official transcripts </w:t>
      </w:r>
      <w:r>
        <w:rPr>
          <w:rFonts w:ascii="Calibri" w:eastAsia="Calibri" w:hAnsi="Calibri" w:cs="Calibri"/>
          <w:color w:val="000000"/>
        </w:rPr>
        <w:t xml:space="preserve">collected earlier (important note: ISU does not collect these; it is left up to departments).  </w:t>
      </w:r>
    </w:p>
    <w:p w14:paraId="6EF99B3A" w14:textId="77777777" w:rsidR="00512A0B" w:rsidRDefault="00000000">
      <w:pPr>
        <w:widowControl w:val="0"/>
        <w:pBdr>
          <w:top w:val="nil"/>
          <w:left w:val="nil"/>
          <w:bottom w:val="nil"/>
          <w:right w:val="nil"/>
          <w:between w:val="nil"/>
        </w:pBdr>
        <w:spacing w:before="11" w:line="263" w:lineRule="auto"/>
        <w:ind w:left="1430" w:right="411" w:hanging="360"/>
        <w:rPr>
          <w:rFonts w:ascii="Calibri" w:eastAsia="Calibri" w:hAnsi="Calibri" w:cs="Calibri"/>
          <w:color w:val="000000"/>
        </w:rPr>
      </w:pPr>
      <w:r>
        <w:rPr>
          <w:rFonts w:ascii="Calibri" w:eastAsia="Calibri" w:hAnsi="Calibri" w:cs="Calibri"/>
          <w:color w:val="000000"/>
        </w:rPr>
        <w:t xml:space="preserve">a. When routing the PR for the Dean’s signature, use the Dean’s Assistant’s email rather than the Dean’s email. </w:t>
      </w:r>
    </w:p>
    <w:p w14:paraId="78C4F81A" w14:textId="77777777" w:rsidR="00512A0B" w:rsidRDefault="00000000">
      <w:pPr>
        <w:widowControl w:val="0"/>
        <w:numPr>
          <w:ilvl w:val="0"/>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If a candidate declines the verbal offer, inform the Dean’s Office that the next-ranked candidate will be </w:t>
      </w:r>
      <w:r>
        <w:rPr>
          <w:rFonts w:ascii="Calibri" w:eastAsia="Calibri" w:hAnsi="Calibri" w:cs="Calibri"/>
        </w:rPr>
        <w:t>contacted</w:t>
      </w:r>
      <w:r>
        <w:rPr>
          <w:rFonts w:ascii="Calibri" w:eastAsia="Calibri" w:hAnsi="Calibri" w:cs="Calibri"/>
          <w:color w:val="000000"/>
        </w:rPr>
        <w:t>. Inform HR before moving on to the next candidate and return to Step 11.</w:t>
      </w:r>
    </w:p>
    <w:p w14:paraId="376EFD59" w14:textId="77777777" w:rsidR="00512A0B" w:rsidRDefault="00000000">
      <w:pPr>
        <w:widowControl w:val="0"/>
        <w:numPr>
          <w:ilvl w:val="0"/>
          <w:numId w:val="2"/>
        </w:numPr>
        <w:pBdr>
          <w:top w:val="nil"/>
          <w:left w:val="nil"/>
          <w:bottom w:val="nil"/>
          <w:right w:val="nil"/>
          <w:between w:val="nil"/>
        </w:pBdr>
        <w:spacing w:line="263" w:lineRule="auto"/>
        <w:ind w:right="108"/>
        <w:rPr>
          <w:rFonts w:ascii="Calibri" w:eastAsia="Calibri" w:hAnsi="Calibri" w:cs="Calibri"/>
          <w:color w:val="000000"/>
        </w:rPr>
      </w:pPr>
      <w:r>
        <w:rPr>
          <w:rFonts w:ascii="Calibri" w:eastAsia="Calibri" w:hAnsi="Calibri" w:cs="Calibri"/>
          <w:color w:val="000000"/>
        </w:rPr>
        <w:t xml:space="preserve">HR Closes search </w:t>
      </w:r>
    </w:p>
    <w:p w14:paraId="37FA1B92" w14:textId="77777777" w:rsidR="00512A0B" w:rsidRDefault="00512A0B">
      <w:pPr>
        <w:widowControl w:val="0"/>
        <w:pBdr>
          <w:top w:val="nil"/>
          <w:left w:val="nil"/>
          <w:bottom w:val="nil"/>
          <w:right w:val="nil"/>
          <w:between w:val="nil"/>
        </w:pBdr>
        <w:spacing w:before="11" w:line="263" w:lineRule="auto"/>
        <w:ind w:right="216"/>
        <w:rPr>
          <w:rFonts w:ascii="Calibri" w:eastAsia="Calibri" w:hAnsi="Calibri" w:cs="Calibri"/>
          <w:color w:val="000000"/>
        </w:rPr>
      </w:pPr>
    </w:p>
    <w:sectPr w:rsidR="00512A0B">
      <w:headerReference w:type="even" r:id="rId18"/>
      <w:headerReference w:type="default" r:id="rId19"/>
      <w:footerReference w:type="even" r:id="rId20"/>
      <w:footerReference w:type="default" r:id="rId21"/>
      <w:headerReference w:type="first" r:id="rId22"/>
      <w:footerReference w:type="first" r:id="rId23"/>
      <w:pgSz w:w="12240" w:h="15840"/>
      <w:pgMar w:top="713" w:right="710" w:bottom="913" w:left="64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20395" w14:textId="77777777" w:rsidR="000D13C8" w:rsidRDefault="000D13C8">
      <w:pPr>
        <w:spacing w:line="240" w:lineRule="auto"/>
      </w:pPr>
      <w:r>
        <w:separator/>
      </w:r>
    </w:p>
  </w:endnote>
  <w:endnote w:type="continuationSeparator" w:id="0">
    <w:p w14:paraId="3E92D0E0" w14:textId="77777777" w:rsidR="000D13C8" w:rsidRDefault="000D1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F10FD3-BB1A-4179-8878-744AC85EBB04}"/>
    <w:embedBold r:id="rId2" w:fontKey="{F526A079-A487-482F-ADF8-013D4AE326E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6F12035-AC15-46BD-99ED-F569AB073D0A}"/>
  </w:font>
  <w:font w:name="Roboto">
    <w:charset w:val="00"/>
    <w:family w:val="auto"/>
    <w:pitch w:val="variable"/>
    <w:sig w:usb0="E0000AFF" w:usb1="5000217F" w:usb2="00000021" w:usb3="00000000" w:csb0="0000019F" w:csb1="00000000"/>
    <w:embedRegular r:id="rId4" w:fontKey="{8D2FF0A3-E249-4C46-B6C6-C0C77C1B085F}"/>
  </w:font>
  <w:font w:name="Cambria">
    <w:panose1 w:val="02040503050406030204"/>
    <w:charset w:val="00"/>
    <w:family w:val="roman"/>
    <w:pitch w:val="variable"/>
    <w:sig w:usb0="E00006FF" w:usb1="420024FF" w:usb2="02000000" w:usb3="00000000" w:csb0="0000019F" w:csb1="00000000"/>
    <w:embedRegular r:id="rId5" w:fontKey="{CE990217-1A00-4EEE-906B-04483851F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49C7" w14:textId="77777777" w:rsidR="00512A0B" w:rsidRDefault="00512A0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E47E" w14:textId="77777777" w:rsidR="00512A0B" w:rsidRDefault="00512A0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EC77" w14:textId="77777777" w:rsidR="00512A0B" w:rsidRDefault="00512A0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D2B80" w14:textId="77777777" w:rsidR="000D13C8" w:rsidRDefault="000D13C8">
      <w:pPr>
        <w:spacing w:line="240" w:lineRule="auto"/>
      </w:pPr>
      <w:r>
        <w:separator/>
      </w:r>
    </w:p>
  </w:footnote>
  <w:footnote w:type="continuationSeparator" w:id="0">
    <w:p w14:paraId="220727E7" w14:textId="77777777" w:rsidR="000D13C8" w:rsidRDefault="000D13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05D5" w14:textId="77777777" w:rsidR="00512A0B" w:rsidRDefault="00512A0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F32E" w14:textId="77777777" w:rsidR="00512A0B" w:rsidRDefault="00512A0B">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F7AE" w14:textId="77777777" w:rsidR="00512A0B" w:rsidRDefault="00512A0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6ECD"/>
    <w:multiLevelType w:val="multilevel"/>
    <w:tmpl w:val="2074564E"/>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622165"/>
    <w:multiLevelType w:val="multilevel"/>
    <w:tmpl w:val="BD063380"/>
    <w:lvl w:ilvl="0">
      <w:start w:val="1"/>
      <w:numFmt w:val="decimal"/>
      <w:lvlText w:val="%1."/>
      <w:lvlJc w:val="left"/>
      <w:pPr>
        <w:ind w:left="1125" w:hanging="360"/>
      </w:pPr>
      <w:rPr>
        <w:color w:val="00000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 w15:restartNumberingAfterBreak="0">
    <w:nsid w:val="756F01CA"/>
    <w:multiLevelType w:val="multilevel"/>
    <w:tmpl w:val="96DC02C8"/>
    <w:lvl w:ilvl="0">
      <w:start w:val="1"/>
      <w:numFmt w:val="decimal"/>
      <w:lvlText w:val="%1."/>
      <w:lvlJc w:val="left"/>
      <w:pPr>
        <w:ind w:left="360" w:hanging="360"/>
      </w:pPr>
      <w:rPr>
        <w:rFonts w:ascii="Calibri" w:eastAsia="Calibri" w:hAnsi="Calibri" w:cs="Calibri"/>
        <w:u w:val="none"/>
      </w:rPr>
    </w:lvl>
    <w:lvl w:ilvl="1">
      <w:start w:val="1"/>
      <w:numFmt w:val="lowerLetter"/>
      <w:lvlText w:val="%2."/>
      <w:lvlJc w:val="left"/>
      <w:pPr>
        <w:ind w:left="1080" w:hanging="360"/>
      </w:p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num w:numId="1" w16cid:durableId="816071180">
    <w:abstractNumId w:val="2"/>
  </w:num>
  <w:num w:numId="2" w16cid:durableId="1499733145">
    <w:abstractNumId w:val="0"/>
  </w:num>
  <w:num w:numId="3" w16cid:durableId="411203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0B"/>
    <w:rsid w:val="000D13C8"/>
    <w:rsid w:val="004C2BCA"/>
    <w:rsid w:val="00512A0B"/>
    <w:rsid w:val="00F46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443F"/>
  <w15:docId w15:val="{8981D1A8-8D7F-4A0E-B55B-E991451F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38507C"/>
    <w:rPr>
      <w:color w:val="0000FF" w:themeColor="hyperlink"/>
      <w:u w:val="single"/>
    </w:rPr>
  </w:style>
  <w:style w:type="character" w:styleId="UnresolvedMention">
    <w:name w:val="Unresolved Mention"/>
    <w:basedOn w:val="DefaultParagraphFont"/>
    <w:uiPriority w:val="99"/>
    <w:semiHidden/>
    <w:unhideWhenUsed/>
    <w:rsid w:val="0038507C"/>
    <w:rPr>
      <w:color w:val="605E5C"/>
      <w:shd w:val="clear" w:color="auto" w:fill="E1DFDD"/>
    </w:rPr>
  </w:style>
  <w:style w:type="character" w:styleId="FollowedHyperlink">
    <w:name w:val="FollowedHyperlink"/>
    <w:basedOn w:val="DefaultParagraphFont"/>
    <w:uiPriority w:val="99"/>
    <w:semiHidden/>
    <w:unhideWhenUsed/>
    <w:rsid w:val="00EE5FD1"/>
    <w:rPr>
      <w:color w:val="800080" w:themeColor="followedHyperlink"/>
      <w:u w:val="single"/>
    </w:rPr>
  </w:style>
  <w:style w:type="paragraph" w:styleId="ListParagraph">
    <w:name w:val="List Paragraph"/>
    <w:basedOn w:val="Normal"/>
    <w:uiPriority w:val="34"/>
    <w:qFormat/>
    <w:rsid w:val="00241CD1"/>
    <w:pPr>
      <w:ind w:left="720"/>
      <w:contextualSpacing/>
    </w:pPr>
  </w:style>
  <w:style w:type="paragraph" w:styleId="Header">
    <w:name w:val="header"/>
    <w:basedOn w:val="Normal"/>
    <w:link w:val="HeaderChar"/>
    <w:uiPriority w:val="99"/>
    <w:unhideWhenUsed/>
    <w:rsid w:val="0099013E"/>
    <w:pPr>
      <w:tabs>
        <w:tab w:val="center" w:pos="4680"/>
        <w:tab w:val="right" w:pos="9360"/>
      </w:tabs>
      <w:spacing w:line="240" w:lineRule="auto"/>
    </w:pPr>
  </w:style>
  <w:style w:type="character" w:customStyle="1" w:styleId="HeaderChar">
    <w:name w:val="Header Char"/>
    <w:basedOn w:val="DefaultParagraphFont"/>
    <w:link w:val="Header"/>
    <w:uiPriority w:val="99"/>
    <w:rsid w:val="0099013E"/>
  </w:style>
  <w:style w:type="paragraph" w:styleId="Footer">
    <w:name w:val="footer"/>
    <w:basedOn w:val="Normal"/>
    <w:link w:val="FooterChar"/>
    <w:uiPriority w:val="99"/>
    <w:unhideWhenUsed/>
    <w:rsid w:val="0099013E"/>
    <w:pPr>
      <w:tabs>
        <w:tab w:val="center" w:pos="4680"/>
        <w:tab w:val="right" w:pos="9360"/>
      </w:tabs>
      <w:spacing w:line="240" w:lineRule="auto"/>
    </w:pPr>
  </w:style>
  <w:style w:type="character" w:customStyle="1" w:styleId="FooterChar">
    <w:name w:val="Footer Char"/>
    <w:basedOn w:val="DefaultParagraphFont"/>
    <w:link w:val="Footer"/>
    <w:uiPriority w:val="99"/>
    <w:rsid w:val="0099013E"/>
  </w:style>
  <w:style w:type="character" w:styleId="CommentReference">
    <w:name w:val="annotation reference"/>
    <w:basedOn w:val="DefaultParagraphFont"/>
    <w:uiPriority w:val="99"/>
    <w:semiHidden/>
    <w:unhideWhenUsed/>
    <w:rsid w:val="00E656D7"/>
    <w:rPr>
      <w:sz w:val="16"/>
      <w:szCs w:val="16"/>
    </w:rPr>
  </w:style>
  <w:style w:type="paragraph" w:styleId="CommentText">
    <w:name w:val="annotation text"/>
    <w:basedOn w:val="Normal"/>
    <w:link w:val="CommentTextChar"/>
    <w:uiPriority w:val="99"/>
    <w:semiHidden/>
    <w:unhideWhenUsed/>
    <w:rsid w:val="00E656D7"/>
    <w:pPr>
      <w:spacing w:line="240" w:lineRule="auto"/>
    </w:pPr>
    <w:rPr>
      <w:sz w:val="20"/>
      <w:szCs w:val="20"/>
    </w:rPr>
  </w:style>
  <w:style w:type="character" w:customStyle="1" w:styleId="CommentTextChar">
    <w:name w:val="Comment Text Char"/>
    <w:basedOn w:val="DefaultParagraphFont"/>
    <w:link w:val="CommentText"/>
    <w:uiPriority w:val="99"/>
    <w:semiHidden/>
    <w:rsid w:val="00E656D7"/>
    <w:rPr>
      <w:sz w:val="20"/>
      <w:szCs w:val="20"/>
    </w:rPr>
  </w:style>
  <w:style w:type="paragraph" w:styleId="CommentSubject">
    <w:name w:val="annotation subject"/>
    <w:basedOn w:val="CommentText"/>
    <w:next w:val="CommentText"/>
    <w:link w:val="CommentSubjectChar"/>
    <w:uiPriority w:val="99"/>
    <w:semiHidden/>
    <w:unhideWhenUsed/>
    <w:rsid w:val="00E656D7"/>
    <w:rPr>
      <w:b/>
      <w:bCs/>
    </w:rPr>
  </w:style>
  <w:style w:type="character" w:customStyle="1" w:styleId="CommentSubjectChar">
    <w:name w:val="Comment Subject Char"/>
    <w:basedOn w:val="CommentTextChar"/>
    <w:link w:val="CommentSubject"/>
    <w:uiPriority w:val="99"/>
    <w:semiHidden/>
    <w:rsid w:val="00E656D7"/>
    <w:rPr>
      <w:b/>
      <w:bCs/>
      <w:sz w:val="20"/>
      <w:szCs w:val="20"/>
    </w:rPr>
  </w:style>
  <w:style w:type="paragraph" w:styleId="Revision">
    <w:name w:val="Revision"/>
    <w:hidden/>
    <w:uiPriority w:val="99"/>
    <w:semiHidden/>
    <w:rsid w:val="0043359B"/>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3.docusign.net/Member/PowerFormSigning.aspx?PowerFormId=77b01c55-22ed-4e28-acc6-78d43a423311&amp;env=na3&amp;acct=0df82721-ac1d-4c63-a607-e443830d0cf0&amp;v=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su.edu/academicaffairs/chair--director-resources/oar---opportunity-aligned-resourcing/" TargetMode="External"/><Relationship Id="rId17" Type="http://schemas.openxmlformats.org/officeDocument/2006/relationships/hyperlink" Target="https://powerforms.docusign.net/094e4415-003b-4f11-abd0-d6f945ffc175?env=na3&amp;acct=0df82721-ac1d-4c63-a607-e443830d0cf0&amp;accountId=0df82721-ac1d-4c63-a607-e443830d0cf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werforms.docusign.net/9e379a70-d45b-4869-92db-58a530a4d63c?env=na3&amp;acct=0df82721-ac1d-4c63-a607-e443830d0cf0&amp;accountId=0df82721-ac1d-4c63-a607-e443830d0cf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u.edu/academicaffairs/chair--director-resources/oar---opportunity-aligned-resourci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werforms.docusign.net/cf5f0e5e-222b-4b51-8e41-414b6abbb54b?env=na3&amp;acct=0df82721-ac1d-4c63-a607-e443830d0cf0&amp;accountId=0df82721-ac1d-4c63-a607-e443830d0cf0" TargetMode="External"/><Relationship Id="rId23" Type="http://schemas.openxmlformats.org/officeDocument/2006/relationships/footer" Target="footer3.xml"/><Relationship Id="rId10" Type="http://schemas.openxmlformats.org/officeDocument/2006/relationships/hyperlink" Target="https://www.isu.edu/budget/oar/oarpersonne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su.edu/hr/employee-tools/talent-acquisition/non-classifiedfaculty-search-process/" TargetMode="External"/><Relationship Id="rId14" Type="http://schemas.openxmlformats.org/officeDocument/2006/relationships/hyperlink" Target="https://powerforms.docusign.net/fed10822-a9c1-4396-b048-9f9a87fdf006?env=na3&amp;acct=66a5457a-3611-4e02-bba3-585a739812ef&amp;accountId=66a5457a-3611-4e02-bba3-585a739812ef"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7sAJC2RUPulMDl5dqab5RfwICw==">CgMxLjA4AHIhMXpHY0VDSEJZd0lHRlBmY2lRbHJibE92d3BvRTctT3Va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1770</Words>
  <Characters>10091</Characters>
  <Application>Microsoft Office Word</Application>
  <DocSecurity>0</DocSecurity>
  <Lines>84</Lines>
  <Paragraphs>23</Paragraphs>
  <ScaleCrop>false</ScaleCrop>
  <Company>Idaho State University</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Widmann</dc:creator>
  <cp:lastModifiedBy>Administrator</cp:lastModifiedBy>
  <cp:revision>2</cp:revision>
  <dcterms:created xsi:type="dcterms:W3CDTF">2026-02-03T16:38:00Z</dcterms:created>
  <dcterms:modified xsi:type="dcterms:W3CDTF">2026-02-03T16:38:00Z</dcterms:modified>
</cp:coreProperties>
</file>