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15A8D" w14:textId="0DA217C9" w:rsidR="0014506B" w:rsidRPr="0014506B" w:rsidRDefault="0014506B" w:rsidP="0014506B">
      <w:pPr>
        <w:jc w:val="center"/>
        <w:rPr>
          <w:b/>
          <w:bCs/>
        </w:rPr>
      </w:pPr>
      <w:r w:rsidRPr="0014506B">
        <w:rPr>
          <w:b/>
          <w:bCs/>
          <w:sz w:val="36"/>
          <w:szCs w:val="36"/>
        </w:rPr>
        <w:t>Student Travel Procedure</w:t>
      </w:r>
    </w:p>
    <w:p w14:paraId="048FF8AE" w14:textId="77777777" w:rsidR="0014506B" w:rsidRDefault="0014506B" w:rsidP="0014506B"/>
    <w:p w14:paraId="50545C23" w14:textId="03AC5044" w:rsidR="0014506B" w:rsidRPr="0014506B" w:rsidRDefault="0014506B" w:rsidP="0014506B">
      <w:pPr>
        <w:rPr>
          <w:sz w:val="28"/>
          <w:szCs w:val="28"/>
        </w:rPr>
      </w:pPr>
      <w:r w:rsidRPr="0014506B">
        <w:rPr>
          <w:sz w:val="28"/>
          <w:szCs w:val="28"/>
        </w:rPr>
        <w:t xml:space="preserve">I.    </w:t>
      </w:r>
      <w:r w:rsidRPr="0014506B">
        <w:rPr>
          <w:sz w:val="28"/>
          <w:szCs w:val="28"/>
        </w:rPr>
        <w:t xml:space="preserve">Student Employee Travel </w:t>
      </w:r>
    </w:p>
    <w:p w14:paraId="7F3C3BE2" w14:textId="77777777" w:rsidR="002129ED" w:rsidRDefault="002129ED" w:rsidP="0014506B"/>
    <w:p w14:paraId="710A4A01" w14:textId="1FF46E67" w:rsidR="0014506B" w:rsidRDefault="0014506B" w:rsidP="0014506B">
      <w:r>
        <w:t>a. All student employee travel that relates to their employment should be submitted in the Chrome River travel system.</w:t>
      </w:r>
      <w:r>
        <w:t xml:space="preserve"> Access to Chrome River is automatic beginning with the start date of employment.</w:t>
      </w:r>
      <w:r>
        <w:t xml:space="preserve"> If a student will be traveling</w:t>
      </w:r>
      <w:r>
        <w:t xml:space="preserve"> and is a current employee paid through payroll</w:t>
      </w:r>
      <w:r>
        <w:t xml:space="preserve">, but </w:t>
      </w:r>
      <w:r>
        <w:t>doesn’t have access to Chrome River</w:t>
      </w:r>
      <w:r>
        <w:t xml:space="preserve">, the department will need to contact </w:t>
      </w:r>
      <w:r>
        <w:t xml:space="preserve">HR to ensure that everything is in order with their employee paperwork. </w:t>
      </w:r>
    </w:p>
    <w:p w14:paraId="7A1C56B3" w14:textId="118F13F5" w:rsidR="0014506B" w:rsidRDefault="0014506B" w:rsidP="0014506B">
      <w:r>
        <w:t xml:space="preserve">b. </w:t>
      </w:r>
      <w:r w:rsidR="002129ED">
        <w:t>Student employees are treated the same as any other University employee, so their t</w:t>
      </w:r>
      <w:r>
        <w:t>ravel authorizations and reimbursements will follow the same travel procedures and policie</w:t>
      </w:r>
      <w:r w:rsidR="002129ED">
        <w:t>s</w:t>
      </w:r>
      <w:r>
        <w:t xml:space="preserve">. </w:t>
      </w:r>
    </w:p>
    <w:p w14:paraId="6481D23F" w14:textId="5DF1A8F7" w:rsidR="0014506B" w:rsidRDefault="0014506B" w:rsidP="0014506B">
      <w:r>
        <w:t>c.</w:t>
      </w:r>
      <w:r w:rsidR="002129ED">
        <w:t xml:space="preserve"> Student employees aren’t allowed to have their own travel cards issued to them</w:t>
      </w:r>
      <w:r w:rsidR="00746D1D">
        <w:t>, but</w:t>
      </w:r>
      <w:r>
        <w:t xml:space="preserve"> </w:t>
      </w:r>
      <w:r w:rsidR="00746D1D">
        <w:t>d</w:t>
      </w:r>
      <w:r>
        <w:t xml:space="preserve">epartment travel cards can be used to charge </w:t>
      </w:r>
      <w:r w:rsidR="00746D1D">
        <w:t xml:space="preserve">their </w:t>
      </w:r>
      <w:r>
        <w:t xml:space="preserve">travel costs. Department travel delegates must assign transactions to the students travel for proper reconciliation. </w:t>
      </w:r>
    </w:p>
    <w:p w14:paraId="5E09F091" w14:textId="77777777" w:rsidR="0009434B" w:rsidRDefault="0009434B" w:rsidP="0014506B">
      <w:pPr>
        <w:rPr>
          <w:sz w:val="28"/>
          <w:szCs w:val="28"/>
        </w:rPr>
      </w:pPr>
    </w:p>
    <w:p w14:paraId="636BA8A8" w14:textId="3E5EDAB2" w:rsidR="0014506B" w:rsidRDefault="0009434B" w:rsidP="0014506B">
      <w:pPr>
        <w:rPr>
          <w:sz w:val="28"/>
          <w:szCs w:val="28"/>
        </w:rPr>
      </w:pPr>
      <w:r w:rsidRPr="0009434B">
        <w:rPr>
          <w:sz w:val="28"/>
          <w:szCs w:val="28"/>
        </w:rPr>
        <w:t xml:space="preserve">II.   </w:t>
      </w:r>
      <w:r w:rsidR="0014506B" w:rsidRPr="0009434B">
        <w:rPr>
          <w:sz w:val="28"/>
          <w:szCs w:val="28"/>
        </w:rPr>
        <w:t xml:space="preserve">Student Non-Employee Travel </w:t>
      </w:r>
    </w:p>
    <w:p w14:paraId="57F8B2CF" w14:textId="77777777" w:rsidR="0009434B" w:rsidRPr="0009434B" w:rsidRDefault="0009434B" w:rsidP="0014506B">
      <w:pPr>
        <w:rPr>
          <w:sz w:val="28"/>
          <w:szCs w:val="28"/>
        </w:rPr>
      </w:pPr>
    </w:p>
    <w:p w14:paraId="0E11C92C" w14:textId="26601219" w:rsidR="0014506B" w:rsidRDefault="0014506B" w:rsidP="0014506B">
      <w:r>
        <w:t xml:space="preserve">a. Travel authorizations must be </w:t>
      </w:r>
      <w:r w:rsidR="0009434B">
        <w:t xml:space="preserve">fully </w:t>
      </w:r>
      <w:r w:rsidR="009A6F93">
        <w:t>approved, with</w:t>
      </w:r>
      <w:r>
        <w:t xml:space="preserve"> </w:t>
      </w:r>
      <w:r w:rsidR="0009434B">
        <w:t xml:space="preserve">the </w:t>
      </w:r>
      <w:r>
        <w:t xml:space="preserve">appropriate signatures and </w:t>
      </w:r>
      <w:r w:rsidR="0009434B">
        <w:t xml:space="preserve">have </w:t>
      </w:r>
      <w:r>
        <w:t>a clear</w:t>
      </w:r>
      <w:r w:rsidR="0009434B">
        <w:t xml:space="preserve"> </w:t>
      </w:r>
      <w:r>
        <w:t xml:space="preserve">business purpose for student travel on a paper </w:t>
      </w:r>
      <w:r w:rsidR="00170443">
        <w:t>“</w:t>
      </w:r>
      <w:r>
        <w:t xml:space="preserve">Student/Non-Employee Travel </w:t>
      </w:r>
      <w:r w:rsidR="0009434B">
        <w:t>Pre-Approval</w:t>
      </w:r>
      <w:r w:rsidR="00170443">
        <w:t>”</w:t>
      </w:r>
      <w:r>
        <w:t xml:space="preserve"> before the trip can be taken. </w:t>
      </w:r>
      <w:r w:rsidR="0009434B">
        <w:t xml:space="preserve">Pre-Approvals are to be kept within the department to be added to the request for reimbursement after the trip. </w:t>
      </w:r>
      <w:r w:rsidR="009A6F93">
        <w:t xml:space="preserve">If the travel is international copies of the pre-approval should be sent to Export Control and Risk Management to review. </w:t>
      </w:r>
      <w:r w:rsidR="009A6F93">
        <w:t xml:space="preserve">If a cash advance is being requested a copy should also be sent to the travel office for processing. </w:t>
      </w:r>
      <w:r w:rsidR="0009434B">
        <w:t xml:space="preserve"> </w:t>
      </w:r>
    </w:p>
    <w:p w14:paraId="73DACFF7" w14:textId="12FDB5FB" w:rsidR="0014506B" w:rsidRDefault="0014506B" w:rsidP="0014506B">
      <w:r>
        <w:t xml:space="preserve">b. </w:t>
      </w:r>
      <w:r w:rsidRPr="009A6F93">
        <w:rPr>
          <w:color w:val="FF0000"/>
        </w:rPr>
        <w:t xml:space="preserve">Students will need to pay for their own travel costs. Original receipts and a W-9 must be attached to the reimbursement form and submitted to the Travel Office. </w:t>
      </w:r>
    </w:p>
    <w:p w14:paraId="4ADF409E" w14:textId="62963950" w:rsidR="0014506B" w:rsidRDefault="0014506B" w:rsidP="0014506B">
      <w:r>
        <w:t xml:space="preserve">c. If student(s) are traveling with a faculty/staff representative, the employee can pay for student(s) travel expenses on a travel card. </w:t>
      </w:r>
      <w:r w:rsidR="007F687D">
        <w:t xml:space="preserve">The employee will need to use the </w:t>
      </w:r>
      <w:r w:rsidR="00170443">
        <w:t>“</w:t>
      </w:r>
      <w:r w:rsidR="007F687D">
        <w:t>Student Group Travel</w:t>
      </w:r>
      <w:r w:rsidR="00170443">
        <w:t>”</w:t>
      </w:r>
      <w:r w:rsidR="007F687D">
        <w:t xml:space="preserve"> report type for their Chrome River pre-approval and expense </w:t>
      </w:r>
      <w:proofErr w:type="gramStart"/>
      <w:r w:rsidR="007F687D">
        <w:t>report, but</w:t>
      </w:r>
      <w:proofErr w:type="gramEnd"/>
      <w:r w:rsidR="007F687D">
        <w:t xml:space="preserve"> will be able to reconcile the student(s) expenses on their report taking care to provide the </w:t>
      </w:r>
      <w:r>
        <w:t xml:space="preserve">names of the student(s) in the comment section.  </w:t>
      </w:r>
    </w:p>
    <w:p w14:paraId="4B574556" w14:textId="37E4270E" w:rsidR="0014506B" w:rsidRDefault="0014506B" w:rsidP="0014506B">
      <w:r>
        <w:t>d. If student(s) are traveling without a faculty/staff representative, the department can pay for student(s) travel expenses except meals on a department travel card.</w:t>
      </w:r>
      <w:r w:rsidR="0085224B">
        <w:t xml:space="preserve"> These purchases should be made by the cardholder on the </w:t>
      </w:r>
      <w:proofErr w:type="gramStart"/>
      <w:r w:rsidR="0085224B">
        <w:t>students</w:t>
      </w:r>
      <w:proofErr w:type="gramEnd"/>
      <w:r w:rsidR="0085224B">
        <w:t xml:space="preserve"> behalf as it will be their responsibility to ensure that only allowable expenses are purchased.</w:t>
      </w:r>
      <w:r>
        <w:t xml:space="preserve"> All student charges will need to </w:t>
      </w:r>
      <w:r w:rsidR="0085224B">
        <w:t xml:space="preserve">be </w:t>
      </w:r>
      <w:r>
        <w:t xml:space="preserve">assigned </w:t>
      </w:r>
      <w:r w:rsidR="0085224B">
        <w:t>to the cardholder (or other qualified employee) so they can reconcile the charges on a “</w:t>
      </w:r>
      <w:proofErr w:type="gramStart"/>
      <w:r w:rsidR="0085224B">
        <w:t>Non-Travel</w:t>
      </w:r>
      <w:proofErr w:type="gramEnd"/>
      <w:r w:rsidR="0085224B">
        <w:t>” expense report using the “Non-</w:t>
      </w:r>
      <w:r w:rsidR="0085224B">
        <w:lastRenderedPageBreak/>
        <w:t>Employee Expenses” icon. A description of the expenses</w:t>
      </w:r>
      <w:r>
        <w:t>, and the names of the student(s)</w:t>
      </w:r>
      <w:r w:rsidR="0085224B">
        <w:t xml:space="preserve"> must be</w:t>
      </w:r>
      <w:r>
        <w:t xml:space="preserve"> provided in the comment section.  </w:t>
      </w:r>
    </w:p>
    <w:p w14:paraId="6797FBD4" w14:textId="147F3BE7" w:rsidR="0014506B" w:rsidRDefault="0014506B" w:rsidP="0014506B">
      <w:r>
        <w:t xml:space="preserve">e. </w:t>
      </w:r>
      <w:r w:rsidR="00014B92">
        <w:t>S</w:t>
      </w:r>
      <w:r>
        <w:t xml:space="preserve">tudent reimbursements will be filed in the same manner on a </w:t>
      </w:r>
      <w:r w:rsidR="00014B92">
        <w:t>“</w:t>
      </w:r>
      <w:r>
        <w:t>Student/</w:t>
      </w:r>
      <w:proofErr w:type="spellStart"/>
      <w:proofErr w:type="gramStart"/>
      <w:r>
        <w:t>Non</w:t>
      </w:r>
      <w:r w:rsidR="0085224B">
        <w:t xml:space="preserve"> </w:t>
      </w:r>
      <w:r>
        <w:t>Employee</w:t>
      </w:r>
      <w:proofErr w:type="spellEnd"/>
      <w:proofErr w:type="gramEnd"/>
      <w:r>
        <w:t xml:space="preserve"> Travel Reimbursement</w:t>
      </w:r>
      <w:r w:rsidR="00014B92">
        <w:t>”</w:t>
      </w:r>
      <w:r>
        <w:t xml:space="preserve"> once the trip has concluded. If expenses were paid by faculty/staff, the employees travel report number must be referenced.   </w:t>
      </w:r>
    </w:p>
    <w:p w14:paraId="0BBB6065" w14:textId="77777777" w:rsidR="00014B92" w:rsidRDefault="00014B92" w:rsidP="0014506B"/>
    <w:p w14:paraId="4CA4ED8D" w14:textId="1D648A0D" w:rsidR="0014506B" w:rsidRDefault="00014B92" w:rsidP="0014506B">
      <w:pPr>
        <w:rPr>
          <w:sz w:val="28"/>
          <w:szCs w:val="28"/>
        </w:rPr>
      </w:pPr>
      <w:r w:rsidRPr="00014B92">
        <w:rPr>
          <w:sz w:val="28"/>
          <w:szCs w:val="28"/>
        </w:rPr>
        <w:t xml:space="preserve">III. </w:t>
      </w:r>
      <w:r>
        <w:rPr>
          <w:sz w:val="28"/>
          <w:szCs w:val="28"/>
        </w:rPr>
        <w:t xml:space="preserve">  </w:t>
      </w:r>
      <w:r w:rsidR="0014506B" w:rsidRPr="00014B92">
        <w:rPr>
          <w:sz w:val="28"/>
          <w:szCs w:val="28"/>
        </w:rPr>
        <w:t xml:space="preserve">Student Travel (little or no benefit to ISU) </w:t>
      </w:r>
    </w:p>
    <w:p w14:paraId="721720C5" w14:textId="77777777" w:rsidR="00014B92" w:rsidRPr="00014B92" w:rsidRDefault="00014B92" w:rsidP="0014506B">
      <w:pPr>
        <w:rPr>
          <w:sz w:val="28"/>
          <w:szCs w:val="28"/>
        </w:rPr>
      </w:pPr>
    </w:p>
    <w:p w14:paraId="78D1DEA5" w14:textId="40D3EF64" w:rsidR="0014506B" w:rsidRDefault="0014506B" w:rsidP="0014506B">
      <w:r>
        <w:t xml:space="preserve">a. Student reimbursements that are little or of no benefit to the University </w:t>
      </w:r>
      <w:r w:rsidR="00014B92">
        <w:t>are</w:t>
      </w:r>
      <w:r>
        <w:t xml:space="preserve"> taxable to the student and will be reported based on the rules for 1099’s and 1042S tax forms. </w:t>
      </w:r>
    </w:p>
    <w:p w14:paraId="4C7F0D9E" w14:textId="09C8620E" w:rsidR="007500CB" w:rsidRDefault="0014506B" w:rsidP="0014506B">
      <w:r>
        <w:t xml:space="preserve">b. Departments can award students a travel stipend if the student is traveling individually. </w:t>
      </w:r>
      <w:r w:rsidR="00014B92">
        <w:t>These are processed as a</w:t>
      </w:r>
      <w:r>
        <w:t xml:space="preserve"> Direct Pay </w:t>
      </w:r>
      <w:r w:rsidR="00014B92">
        <w:t>through Accounts Payable</w:t>
      </w:r>
      <w:r>
        <w:t xml:space="preserve"> and </w:t>
      </w:r>
      <w:r w:rsidR="00014B92">
        <w:t>“Student Vendor Registration” (Or if the student is an international student, an “International Student Vendor Registration) form</w:t>
      </w:r>
      <w:r>
        <w:t xml:space="preserve"> will need to be completed and submitted to the </w:t>
      </w:r>
      <w:r w:rsidR="00014B92">
        <w:t>Accounts Payable</w:t>
      </w:r>
      <w:r>
        <w:t xml:space="preserve"> Office and will be reported as taxable to the student.</w:t>
      </w:r>
    </w:p>
    <w:sectPr w:rsidR="00750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6B"/>
    <w:rsid w:val="00014B92"/>
    <w:rsid w:val="0009434B"/>
    <w:rsid w:val="0014506B"/>
    <w:rsid w:val="00170443"/>
    <w:rsid w:val="002129ED"/>
    <w:rsid w:val="00746D1D"/>
    <w:rsid w:val="007500CB"/>
    <w:rsid w:val="007B1299"/>
    <w:rsid w:val="007F687D"/>
    <w:rsid w:val="0085224B"/>
    <w:rsid w:val="009A6F93"/>
    <w:rsid w:val="00CC1724"/>
    <w:rsid w:val="00CD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CACFB"/>
  <w15:chartTrackingRefBased/>
  <w15:docId w15:val="{49DDBC19-9A8D-4F94-873F-AE7972F7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C</dc:creator>
  <cp:keywords/>
  <dc:description/>
  <cp:lastModifiedBy>Ben C</cp:lastModifiedBy>
  <cp:revision>2</cp:revision>
  <dcterms:created xsi:type="dcterms:W3CDTF">2025-04-25T17:57:00Z</dcterms:created>
  <dcterms:modified xsi:type="dcterms:W3CDTF">2025-04-25T21:41:00Z</dcterms:modified>
</cp:coreProperties>
</file>