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EE" w:rsidRDefault="000A53B0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  <w:r>
        <w:t>Grade Level</w:t>
      </w:r>
      <w:proofErr w:type="gramStart"/>
      <w:r>
        <w:t>:_</w:t>
      </w:r>
      <w:proofErr w:type="gramEnd"/>
      <w:r>
        <w:t>__________________  School/District:________________________________  Test: Beg/   Mid/   End/</w:t>
      </w: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</w:pPr>
      <w:r>
        <w:t>Teacher</w:t>
      </w:r>
      <w:proofErr w:type="gramStart"/>
      <w:r>
        <w:t>:_</w:t>
      </w:r>
      <w:proofErr w:type="gramEnd"/>
      <w:r>
        <w:t>______________________</w:t>
      </w: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140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915"/>
        <w:gridCol w:w="4350"/>
        <w:gridCol w:w="2680"/>
        <w:gridCol w:w="2680"/>
        <w:gridCol w:w="2680"/>
      </w:tblGrid>
      <w:tr w:rsidR="009B61EE">
        <w:trPr>
          <w:trHeight w:val="420"/>
        </w:trPr>
        <w:tc>
          <w:tcPr>
            <w:tcW w:w="598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61EE" w:rsidRDefault="000A5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Tally the stage from each domain from the </w:t>
            </w:r>
            <w:proofErr w:type="spellStart"/>
            <w:r>
              <w:rPr>
                <w:b/>
              </w:rPr>
              <w:t>GloSS</w:t>
            </w:r>
            <w:proofErr w:type="spellEnd"/>
            <w:r>
              <w:rPr>
                <w:b/>
              </w:rPr>
              <w:t xml:space="preserve"> recording sheet.</w:t>
            </w:r>
          </w:p>
        </w:tc>
        <w:tc>
          <w:tcPr>
            <w:tcW w:w="804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Indicate numbers of Students</w:t>
            </w:r>
          </w:p>
        </w:tc>
      </w:tr>
      <w:tr w:rsidR="009B61EE">
        <w:trPr>
          <w:trHeight w:val="420"/>
        </w:trPr>
        <w:tc>
          <w:tcPr>
            <w:tcW w:w="5985" w:type="dxa"/>
            <w:gridSpan w:val="3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Addition/ Subtraction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Multiplication/Division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Proportions/ Ratios</w:t>
            </w:r>
          </w:p>
        </w:tc>
      </w:tr>
      <w:tr w:rsidR="009B61EE">
        <w:trPr>
          <w:trHeight w:val="420"/>
        </w:trPr>
        <w:tc>
          <w:tcPr>
            <w:tcW w:w="7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>
                      <wp:extent cx="402497" cy="933450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1064400" y="1200150"/>
                                <a:ext cx="971700" cy="40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B61EE" w:rsidRDefault="000A53B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Counting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31.7pt;height:73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MSygEAAH0DAAAOAAAAZHJzL2Uyb0RvYy54bWysU9tu2zAMfR+wfxD03tgOknYx4hTYigwD&#10;iq1Auw9gZCkWYF0mqrHz96Nkt8vWt2J+IEjq4JCHpLe3o+nZSQbUzja8WpScSStcq+2x4T+f9lef&#10;OMMItoXeWdnws0R+u/v4YTv4Wi5d5/pWBkYkFuvBN7yL0ddFgaKTBnDhvLT0qFwwECkMx6INMBC7&#10;6YtlWV4XgwutD05IRMreTY98l/mVkiL+UAplZH3DqbeYbcj2kGyx20J9DOA7LeY24B1dGNCWir5S&#10;3UEE9hz0GyqjRXDoVFwIZwqnlBYyayA1VfmPmscOvMxaaDjoX8eE/49WfD89BKZb2h1nFgyt6EmO&#10;kX12I6vSdAaPNYEePcHiSOmEnPNIySR6VMGw4Gi4V+tVmb48C1LHEry8XlGWszP5tLNqPY891REE&#10;2NxUN+ldEGBVbtbkU4Fi4k38PmD8Kp1hyWl4oK3mAnC6xzhBXyAJbt1e9z3loe7tXwniTJkiiZqa&#10;T14cD+Os6ODaMwlFL/aaat0DxgcIdBE0nYGupOH46xmC5Kz/ZmkNm2q1XNNZXQbhMjhcBmBF5+j4&#10;ImeT+yXmU0wSUiO046x7vsd0RJdxRv35a3a/AQAA//8DAFBLAwQUAAYACAAAACEAwmfz1NkAAAAE&#10;AQAADwAAAGRycy9kb3ducmV2LnhtbEyPwU7DMBBE70j8g7VI3KgDRIGmcSqEFIQEh1L6Aa69JBHx&#10;bmS7bfL3uFzgMtJoVjNvq/XkBnFEH3omBbeLDASSYdtTq2D32dw8gghRk9UDEyqYMcC6vryodGn5&#10;RB943MZWpBIKpVbQxTiWUgbTodNhwSNSyr7YOx2T9a20Xp9SuRvkXZYV0ume0kKnR3zu0HxvD05B&#10;zq/NhrWdzdvLsimMn3fv3Ct1fTU9rUBEnOLfMZzxEzrUiWnPB7JBDArSI/FXz1n+kOxeQXGfg6wr&#10;+R++/gEAAP//AwBQSwECLQAUAAYACAAAACEAtoM4kv4AAADhAQAAEwAAAAAAAAAAAAAAAAAAAAAA&#10;W0NvbnRlbnRfVHlwZXNdLnhtbFBLAQItABQABgAIAAAAIQA4/SH/1gAAAJQBAAALAAAAAAAAAAAA&#10;AAAAAC8BAABfcmVscy8ucmVsc1BLAQItABQABgAIAAAAIQCZlwMSygEAAH0DAAAOAAAAAAAAAAAA&#10;AAAAAC4CAABkcnMvZTJvRG9jLnhtbFBLAQItABQABgAIAAAAIQDCZ/PU2QAAAAQBAAAPAAAAAAAA&#10;AAAAAAAAACQEAABkcnMvZG93bnJldi54bWxQSwUGAAAAAAQABADzAAAAKgUAAAAA&#10;" filled="f" stroked="f">
                      <v:textbox inset="2.53958mm,2.53958mm,2.53958mm,2.53958mm">
                        <w:txbxContent>
                          <w:p w:rsidR="009B61EE" w:rsidRDefault="000A53B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Counting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Zero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Emergent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One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One-to-One Counting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Two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Counting from One on Materials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Three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Counting from One by Imaging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Four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Advanced Counting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>
                      <wp:extent cx="375786" cy="1119188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962100" y="4729050"/>
                                <a:ext cx="1176300" cy="4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B61EE" w:rsidRDefault="000A53B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Part-Whole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" o:spid="_x0000_s1027" type="#_x0000_t202" style="width:29.6pt;height:88.1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FyzgEAAIQDAAAOAAAAZHJzL2Uyb0RvYy54bWysU9tu2zAMfR+wfxD03vjSJF2MOAXWIsOA&#10;oivQ7gMUWY4FWKIqqrHz96XkNMu2t2F+IEjq4JCHpNe3o+nZQXnUYGtezHLOlJXQaLuv+c+X7dUX&#10;zjAI24gerKr5USG/3Xz+tB5cpUrooG+UZ0RisRpczbsQXJVlKDtlBM7AKUuPLXgjAoV+nzVeDMRu&#10;+qzM82U2gG+cB6kQKXs/PfJN4m9bJcOPtkUVWF9z6i0k65PdRZtt1qLae+E6LU9tiH/owghtqeiZ&#10;6l4Ewd68/ovKaOkBoQ0zCSaDttVSJQ2kpsj/UPPcCaeSFhoOuvOY8P/RysfDk2e6qXnJmRWGVvSi&#10;xsC+wsjKOJ3BYUWgZ0ewMFKatvyRR0pG0WPrDfNAw71azPP4pVmQOkbw1bIsKMOONZ/flKt8cZp6&#10;LCMjXXGzvI4AGRHl9Yp8KpxNvJHfeQzfFBgWnZp72moqIA4PGCboByTCLWx136fN9va3BHHGTBZF&#10;Tc1HL4y7MY3gLGwHzZH0opNbTSUfBIYn4ekwCs4GOpaa4+ub8Iqz/rulbayKebmg67oM/GWwuwyE&#10;lR3QDQbOJvcupIuMSmI/tOok/3SW8ZYu44T69fNs3gEAAP//AwBQSwMEFAAGAAgAAAAhAL71DXLa&#10;AAAABAEAAA8AAABkcnMvZG93bnJldi54bWxMj8FOwzAQRO9I/IO1SNyoQ4HQhjgVQgpCogdo+wFb&#10;e0ki4nVku23y97hc4LLSaEYzb8vVaHtxJB86xwpuZxkIYu1Mx42C3ba+WYAIEdlg75gUTBRgVV1e&#10;lFgYd+JPOm5iI1IJhwIVtDEOhZRBt2QxzNxAnLwv5y3GJH0jjcdTKre9nGdZLi12nBZaHOilJf29&#10;OVgF9+6t/nBoJv3+uqxz7afd2nVKXV+Nz08gIo3xLwxn/IQOVWLauwObIHoF6ZH4e8/eY34HYq/g&#10;YTkHWZXyP3z1AwAA//8DAFBLAQItABQABgAIAAAAIQC2gziS/gAAAOEBAAATAAAAAAAAAAAAAAAA&#10;AAAAAABbQ29udGVudF9UeXBlc10ueG1sUEsBAi0AFAAGAAgAAAAhADj9If/WAAAAlAEAAAsAAAAA&#10;AAAAAAAAAAAALwEAAF9yZWxzLy5yZWxzUEsBAi0AFAAGAAgAAAAhANCJQXLOAQAAhAMAAA4AAAAA&#10;AAAAAAAAAAAALgIAAGRycy9lMm9Eb2MueG1sUEsBAi0AFAAGAAgAAAAhAL71DXLaAAAABAEAAA8A&#10;AAAAAAAAAAAAAAAAKAQAAGRycy9kb3ducmV2LnhtbFBLBQYAAAAABAAEAPMAAAAvBQAAAAA=&#10;" filled="f" stroked="f">
                      <v:textbox inset="2.53958mm,2.53958mm,2.53958mm,2.53958mm">
                        <w:txbxContent>
                          <w:p w:rsidR="009B61EE" w:rsidRDefault="000A53B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Part-Whole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Five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Early Additive- Part Whole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Six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Advanced Additive- Early Multiplicative Part-Whole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Seven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Advanced Multiplicative- Early Proportional Part-Whole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420"/>
        </w:trPr>
        <w:tc>
          <w:tcPr>
            <w:tcW w:w="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Eight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Advanced Proportional Part-Whole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Intervention Map</w:t>
      </w: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</w:p>
    <w:tbl>
      <w:tblPr>
        <w:tblStyle w:val="a0"/>
        <w:tblW w:w="135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3840"/>
        <w:gridCol w:w="3840"/>
        <w:gridCol w:w="3840"/>
      </w:tblGrid>
      <w:tr w:rsidR="009B61EE">
        <w:tc>
          <w:tcPr>
            <w:tcW w:w="204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</w:t>
            </w:r>
          </w:p>
          <w:p w:rsidR="009B61EE" w:rsidRDefault="009B6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9B61EE" w:rsidRDefault="009B6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</w:t>
            </w:r>
          </w:p>
        </w:tc>
      </w:tr>
      <w:tr w:rsidR="009B61EE">
        <w:trPr>
          <w:trHeight w:val="3440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Focus Domain &amp; Stage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Small Group Instruction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3440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Focus Domain &amp; Stage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Whole Group Instruction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Notes:</w:t>
      </w: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40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3345"/>
        <w:gridCol w:w="1860"/>
        <w:gridCol w:w="3735"/>
        <w:gridCol w:w="4079"/>
      </w:tblGrid>
      <w:tr w:rsidR="009B61EE">
        <w:trPr>
          <w:trHeight w:val="420"/>
        </w:trPr>
        <w:tc>
          <w:tcPr>
            <w:tcW w:w="140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Monthly  Numeracy Plan</w:t>
            </w:r>
          </w:p>
        </w:tc>
      </w:tr>
      <w:tr w:rsidR="009B61EE">
        <w:trPr>
          <w:trHeight w:val="420"/>
        </w:trPr>
        <w:tc>
          <w:tcPr>
            <w:tcW w:w="43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STAGE: </w:t>
            </w:r>
          </w:p>
        </w:tc>
        <w:tc>
          <w:tcPr>
            <w:tcW w:w="96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Teacher:                                              Grade:                               Month: 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B61EE">
        <w:trPr>
          <w:trHeight w:val="420"/>
        </w:trPr>
        <w:tc>
          <w:tcPr>
            <w:tcW w:w="10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Students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Weekly Rating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Learning Intention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Look at Key Ideas</w:t>
            </w:r>
          </w:p>
        </w:tc>
        <w:tc>
          <w:tcPr>
            <w:tcW w:w="4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 xml:space="preserve"> Activity/Activities Focus</w:t>
            </w:r>
          </w:p>
        </w:tc>
      </w:tr>
      <w:tr w:rsidR="009B61EE">
        <w:trPr>
          <w:trHeight w:val="1500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1500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1500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1500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4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61EE">
        <w:trPr>
          <w:trHeight w:val="1500"/>
        </w:trPr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Strategy Progress</w:t>
      </w: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Circle the strategy stage for this group(s):</w:t>
      </w:r>
    </w:p>
    <w:tbl>
      <w:tblPr>
        <w:tblStyle w:val="a2"/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260"/>
        <w:gridCol w:w="1260"/>
        <w:gridCol w:w="1260"/>
        <w:gridCol w:w="1260"/>
        <w:gridCol w:w="1260"/>
        <w:gridCol w:w="1260"/>
        <w:gridCol w:w="1260"/>
      </w:tblGrid>
      <w:tr w:rsidR="009B61EE">
        <w:trPr>
          <w:trHeight w:val="50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AC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AM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</w:t>
            </w:r>
          </w:p>
        </w:tc>
      </w:tr>
    </w:tbl>
    <w:p w:rsidR="009B61EE" w:rsidRDefault="009B61EE">
      <w:pPr>
        <w:pBdr>
          <w:top w:val="nil"/>
          <w:left w:val="nil"/>
          <w:bottom w:val="nil"/>
          <w:right w:val="nil"/>
          <w:between w:val="nil"/>
        </w:pBd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Directions: Use the following table to keep track of your students’ learning. See Key Below.</w:t>
      </w:r>
    </w:p>
    <w:tbl>
      <w:tblPr>
        <w:tblStyle w:val="a3"/>
        <w:tblW w:w="103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7"/>
        <w:gridCol w:w="687"/>
        <w:gridCol w:w="687"/>
        <w:gridCol w:w="687"/>
        <w:gridCol w:w="687"/>
        <w:gridCol w:w="687"/>
        <w:gridCol w:w="687"/>
        <w:gridCol w:w="3226"/>
      </w:tblGrid>
      <w:tr w:rsidR="009B61EE">
        <w:trPr>
          <w:trHeight w:val="420"/>
        </w:trPr>
        <w:tc>
          <w:tcPr>
            <w:tcW w:w="3045" w:type="dxa"/>
            <w:vMerge w:val="restart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Student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5" w:type="dxa"/>
            <w:vMerge w:val="restart"/>
            <w:tcBorders>
              <w:top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Notes</w:t>
            </w:r>
          </w:p>
        </w:tc>
      </w:tr>
      <w:tr w:rsidR="009B61EE">
        <w:trPr>
          <w:trHeight w:val="420"/>
        </w:trPr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61EE">
        <w:trPr>
          <w:trHeight w:val="7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7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7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7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7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7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KI: </w:t>
      </w:r>
      <w:r>
        <w:rPr>
          <w:sz w:val="20"/>
          <w:szCs w:val="20"/>
        </w:rPr>
        <w:t>Key Idea #</w:t>
      </w: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DS: </w:t>
      </w:r>
      <w:r>
        <w:rPr>
          <w:sz w:val="20"/>
          <w:szCs w:val="20"/>
        </w:rPr>
        <w:t xml:space="preserve">Diagnostic Snapshot; record (+) if you feel confident the students understand the Key Idea in the way that is explained just below the Diagnostic Snapshot box. Leave blank if you are not confident. </w:t>
      </w: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Notes: </w:t>
      </w:r>
      <w:r>
        <w:rPr>
          <w:sz w:val="20"/>
          <w:szCs w:val="20"/>
        </w:rPr>
        <w:t>Use the notes to record observations about student</w:t>
      </w:r>
      <w:r>
        <w:rPr>
          <w:sz w:val="20"/>
          <w:szCs w:val="20"/>
        </w:rPr>
        <w:t xml:space="preserve">s’ thinking. Do they need more time with materials? Are they tired of this Learning Experience, but haven’t mastered the Key Idea yet? Do we need to move to a different Learning Experience and come back? Etc. </w:t>
      </w: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Circle the strategy stage for this group(s):</w:t>
      </w:r>
    </w:p>
    <w:tbl>
      <w:tblPr>
        <w:tblStyle w:val="a4"/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260"/>
        <w:gridCol w:w="1260"/>
        <w:gridCol w:w="1260"/>
        <w:gridCol w:w="1260"/>
        <w:gridCol w:w="1260"/>
        <w:gridCol w:w="1260"/>
        <w:gridCol w:w="1260"/>
      </w:tblGrid>
      <w:tr w:rsidR="009B61EE">
        <w:trPr>
          <w:trHeight w:val="50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AC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AM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</w:t>
            </w:r>
          </w:p>
        </w:tc>
      </w:tr>
    </w:tbl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:rsidR="009B61EE" w:rsidRDefault="000A53B0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Directions: Use the following table to keep track of your students’ learning. See Key Below.</w:t>
      </w:r>
    </w:p>
    <w:tbl>
      <w:tblPr>
        <w:tblStyle w:val="a5"/>
        <w:tblW w:w="103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7"/>
        <w:gridCol w:w="687"/>
        <w:gridCol w:w="687"/>
        <w:gridCol w:w="687"/>
        <w:gridCol w:w="687"/>
        <w:gridCol w:w="687"/>
        <w:gridCol w:w="687"/>
        <w:gridCol w:w="3226"/>
      </w:tblGrid>
      <w:tr w:rsidR="009B61EE">
        <w:trPr>
          <w:trHeight w:val="420"/>
        </w:trPr>
        <w:tc>
          <w:tcPr>
            <w:tcW w:w="3045" w:type="dxa"/>
            <w:vMerge w:val="restart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Student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</w:t>
            </w: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5" w:type="dxa"/>
            <w:vMerge w:val="restart"/>
            <w:tcBorders>
              <w:top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Notes</w:t>
            </w:r>
          </w:p>
        </w:tc>
      </w:tr>
      <w:tr w:rsidR="009B61EE">
        <w:trPr>
          <w:trHeight w:val="420"/>
        </w:trPr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0A5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DS</w:t>
            </w: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61EE">
        <w:trPr>
          <w:trHeight w:val="10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10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10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10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10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10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61EE">
        <w:trPr>
          <w:trHeight w:val="98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EE" w:rsidRDefault="009B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9B61EE" w:rsidRDefault="009B61E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9B61EE">
      <w:footerReference w:type="default" r:id="rId6"/>
      <w:pgSz w:w="15840" w:h="12240"/>
      <w:pgMar w:top="720" w:right="72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B0" w:rsidRDefault="000A53B0">
      <w:pPr>
        <w:spacing w:line="240" w:lineRule="auto"/>
      </w:pPr>
      <w:r>
        <w:separator/>
      </w:r>
    </w:p>
  </w:endnote>
  <w:endnote w:type="continuationSeparator" w:id="0">
    <w:p w:rsidR="000A53B0" w:rsidRDefault="000A5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EE" w:rsidRDefault="000A53B0">
    <w:pPr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  <w:lang w:val="en-US"/>
      </w:rPr>
      <w:drawing>
        <wp:inline distT="114300" distB="114300" distL="114300" distR="114300">
          <wp:extent cx="1652588" cy="614424"/>
          <wp:effectExtent l="0" t="0" r="0" 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588" cy="614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B0" w:rsidRDefault="000A53B0">
      <w:pPr>
        <w:spacing w:line="240" w:lineRule="auto"/>
      </w:pPr>
      <w:r>
        <w:separator/>
      </w:r>
    </w:p>
  </w:footnote>
  <w:footnote w:type="continuationSeparator" w:id="0">
    <w:p w:rsidR="000A53B0" w:rsidRDefault="000A53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EE"/>
    <w:rsid w:val="000A53B0"/>
    <w:rsid w:val="0058464C"/>
    <w:rsid w:val="009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C8466-6723-4AD8-9034-88F786B0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Bates</dc:creator>
  <cp:lastModifiedBy>Windows User</cp:lastModifiedBy>
  <cp:revision>2</cp:revision>
  <dcterms:created xsi:type="dcterms:W3CDTF">2018-09-17T15:29:00Z</dcterms:created>
  <dcterms:modified xsi:type="dcterms:W3CDTF">2018-09-17T15:29:00Z</dcterms:modified>
</cp:coreProperties>
</file>