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AC2C78">
            <w:pPr>
              <w:rPr>
                <w:b/>
                <w:bCs/>
              </w:rPr>
            </w:pPr>
            <w:r>
              <w:t>1</w:t>
            </w:r>
            <w:r w:rsidR="00643614" w:rsidRPr="00AF08DD">
              <w:t xml:space="preserve"> Credi</w:t>
            </w:r>
            <w:r>
              <w:t>t</w:t>
            </w:r>
            <w:r w:rsidR="00A47A35" w:rsidRPr="00AF08DD">
              <w:t xml:space="preserve"> </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AC2C78" w:rsidP="00CD5D6C">
            <w:r>
              <w:t>Thursday: Class 10</w:t>
            </w:r>
            <w:r w:rsidR="00CD5D6C" w:rsidRPr="00AF08DD">
              <w:t>:00-10:50</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C2C78" w:rsidP="00A47A35">
            <w:pPr>
              <w:rPr>
                <w:b/>
                <w:bCs/>
              </w:rPr>
            </w:pPr>
            <w:r>
              <w:t>Chelsie Wheatley</w:t>
            </w:r>
            <w:r w:rsidR="00AF08DD">
              <w:t xml:space="preserve">, </w:t>
            </w:r>
            <w:r>
              <w:t>B</w:t>
            </w:r>
            <w:r w:rsidR="00AF08DD">
              <w:t>SRS</w:t>
            </w:r>
            <w:r w:rsidR="00A47A35" w:rsidRPr="00AF08DD">
              <w:t xml:space="preserve">, </w:t>
            </w:r>
            <w:r>
              <w:t xml:space="preserve">BSDMS, </w:t>
            </w:r>
            <w:r w:rsidR="00A47A35" w:rsidRPr="00AF08DD">
              <w:t>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C2C78" w:rsidP="009F15CC">
            <w:pPr>
              <w:rPr>
                <w:b/>
                <w:bCs/>
              </w:rPr>
            </w:pPr>
            <w:r>
              <w:t>208-2</w:t>
            </w:r>
            <w:r w:rsidR="00E75768">
              <w:t>82-3311</w:t>
            </w:r>
            <w:r w:rsidR="00A47A35" w:rsidRPr="00AF08DD">
              <w:t xml:space="preserve"> or </w:t>
            </w:r>
            <w:r>
              <w:t>208-</w:t>
            </w:r>
            <w:r w:rsidR="00A47A35" w:rsidRPr="00AF08DD">
              <w:t xml:space="preserve">282-4042 (Secretary, </w:t>
            </w:r>
            <w:r>
              <w:t>Alyssa</w:t>
            </w:r>
            <w:r w:rsidR="00A47A35" w:rsidRPr="00AF08DD">
              <w:t>)</w:t>
            </w:r>
          </w:p>
        </w:tc>
      </w:tr>
    </w:tbl>
    <w:p w:rsidR="00C00886" w:rsidRPr="00AF08DD" w:rsidRDefault="00C00886">
      <w:pPr>
        <w:rPr>
          <w:b/>
          <w:bCs/>
        </w:rPr>
      </w:pPr>
    </w:p>
    <w:p w:rsidR="00AC2C78" w:rsidRDefault="00A47A35" w:rsidP="003A3D9C">
      <w:r w:rsidRPr="00AF08DD">
        <w:rPr>
          <w:b/>
          <w:bCs/>
        </w:rPr>
        <w:t>Overview:</w:t>
      </w:r>
      <w:r w:rsidRPr="00AF08DD">
        <w:rPr>
          <w:b/>
        </w:rPr>
        <w:t xml:space="preserve">  </w:t>
      </w:r>
      <w:r w:rsidR="002F3724" w:rsidRPr="00AF08DD">
        <w:t xml:space="preserve">This course will provide a fundamental presentation of topics that are important for students to master to become competent </w:t>
      </w:r>
      <w:r w:rsidR="00AC2C78">
        <w:t>sonographers</w:t>
      </w:r>
      <w:r w:rsidR="002F3724" w:rsidRPr="00AF08DD">
        <w:t>.</w:t>
      </w:r>
      <w:r w:rsidR="00BE3D7A" w:rsidRPr="00AF08DD">
        <w:t xml:space="preserve"> It will </w:t>
      </w:r>
      <w:r w:rsidR="00AC2C78">
        <w:t>cover the anatomy and scanning procedures of the female pelvis</w:t>
      </w:r>
      <w:r w:rsidR="00E75768">
        <w:t>, the role of sonography in obstetrics, and clinical ethics for obstetric sonography</w:t>
      </w:r>
      <w:r w:rsidR="00AC2C78">
        <w:t xml:space="preserve">. Emphasis is placed on pathology, various disease processes, and their sonographic appearance. Activities structured follow the guidelines of the ARDMS Obstetrics and Gynecology (OB/GYN) Examination. </w:t>
      </w:r>
    </w:p>
    <w:p w:rsidR="002F3724" w:rsidRPr="00AF08DD" w:rsidRDefault="002F3724" w:rsidP="003A3D9C">
      <w:pPr>
        <w:rPr>
          <w:b/>
          <w:bCs/>
        </w:rPr>
      </w:pPr>
    </w:p>
    <w:p w:rsidR="00A47A35" w:rsidRDefault="003A3D9C" w:rsidP="00A47A35">
      <w:r w:rsidRPr="00AF08DD">
        <w:rPr>
          <w:b/>
          <w:bCs/>
        </w:rPr>
        <w:t>Textbooks:</w:t>
      </w:r>
      <w:r w:rsidRPr="00AF08DD">
        <w:rPr>
          <w:b/>
        </w:rPr>
        <w:t xml:space="preserve"> </w:t>
      </w:r>
      <w:r w:rsidR="00141364">
        <w:t xml:space="preserve">Hagen-Ansert, Sandra L., </w:t>
      </w:r>
      <w:r w:rsidR="00141364">
        <w:rPr>
          <w:i/>
        </w:rPr>
        <w:t xml:space="preserve">Textbook of Diagnostic Sonography, Volume 2. </w:t>
      </w:r>
      <w:r w:rsidR="00141364">
        <w:t>8</w:t>
      </w:r>
      <w:r w:rsidR="00141364" w:rsidRPr="00141364">
        <w:rPr>
          <w:vertAlign w:val="superscript"/>
        </w:rPr>
        <w:t>th</w:t>
      </w:r>
      <w:r w:rsidR="00141364">
        <w:t xml:space="preserve"> Edition. 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141364">
        <w:t>, SonoSim</w:t>
      </w:r>
    </w:p>
    <w:p w:rsidR="00C00886" w:rsidRPr="00AF08DD" w:rsidRDefault="00C00886" w:rsidP="00C00886"/>
    <w:p w:rsidR="00C00886" w:rsidRPr="00AF08DD" w:rsidRDefault="00C00886" w:rsidP="00C00886">
      <w:r w:rsidRPr="00AF08DD">
        <w:rPr>
          <w:b/>
          <w:bCs/>
        </w:rPr>
        <w:t xml:space="preserve">Code of Ethics:  </w:t>
      </w:r>
      <w:r w:rsidR="00141364">
        <w:t>DMS 4404</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004CB5" w:rsidRDefault="00387163" w:rsidP="00004CB5">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141364">
        <w:t>son</w:t>
      </w:r>
      <w:r w:rsidR="00A47A35">
        <w:t xml:space="preserve">ographers for the responsibilities of </w:t>
      </w:r>
      <w:r w:rsidR="00141364">
        <w:t>son</w:t>
      </w:r>
      <w:r w:rsidR="00A47A35">
        <w:t xml:space="preserve">ographic imaging. </w:t>
      </w:r>
      <w:r w:rsidR="002F3724">
        <w:t xml:space="preserve">The student will learn the </w:t>
      </w:r>
      <w:r w:rsidR="00141364">
        <w:t xml:space="preserve">normal anatomy and physiology of the female pelvis, sonographic and doppler evaluation of the female pelvis, pathology of the uterus, ovaries, and adnexa, the role of ultrasound in evaluation female infertility and obstetrics, </w:t>
      </w:r>
      <w:r w:rsidR="00E75768">
        <w:t xml:space="preserve">and </w:t>
      </w:r>
      <w:r w:rsidR="00141364">
        <w:t>clinical ethics for obstetrical sonography</w:t>
      </w:r>
      <w:r w:rsidR="00E75768">
        <w:t xml:space="preserve">. </w:t>
      </w:r>
      <w:r w:rsidR="00141364">
        <w:t xml:space="preserve">Ultimately, the students will gain a better understanding for GYN sonography and obtaining quality ultrasound images. At the conclusion of this course, the students will demonstrate an understanding of the topics listed above. </w:t>
      </w:r>
    </w:p>
    <w:p w:rsidR="00004CB5" w:rsidRDefault="00854297" w:rsidP="00004CB5">
      <w:pPr>
        <w:rPr>
          <w:b/>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Pr="007A70DC">
        <w:rPr>
          <w:b/>
          <w:bCs/>
          <w:color w:val="000000"/>
        </w:rPr>
        <w:br/>
      </w:r>
      <w:r w:rsidR="00004CB5" w:rsidRPr="00004CB5">
        <w:rPr>
          <w:b/>
        </w:rPr>
        <w:t>Upon completion of this course the student will be able to:</w:t>
      </w:r>
    </w:p>
    <w:p w:rsidR="00004CB5" w:rsidRDefault="00004CB5" w:rsidP="00004CB5"/>
    <w:p w:rsidR="00004CB5" w:rsidRDefault="00004CB5" w:rsidP="00004CB5">
      <w:pPr>
        <w:pStyle w:val="ListParagraph"/>
        <w:numPr>
          <w:ilvl w:val="0"/>
          <w:numId w:val="7"/>
        </w:numPr>
      </w:pPr>
      <w:r>
        <w:t xml:space="preserve">Identify sonographically significant muscles of the pelvic cavity. </w:t>
      </w:r>
    </w:p>
    <w:p w:rsidR="00004CB5" w:rsidRDefault="00004CB5" w:rsidP="00004CB5">
      <w:pPr>
        <w:pStyle w:val="ListParagraph"/>
        <w:numPr>
          <w:ilvl w:val="0"/>
          <w:numId w:val="7"/>
        </w:numPr>
      </w:pPr>
      <w:r>
        <w:t xml:space="preserve">Describe the pelvic organs and their functions. </w:t>
      </w:r>
    </w:p>
    <w:p w:rsidR="00004CB5" w:rsidRDefault="00004CB5" w:rsidP="00004CB5">
      <w:pPr>
        <w:pStyle w:val="ListParagraph"/>
        <w:numPr>
          <w:ilvl w:val="0"/>
          <w:numId w:val="7"/>
        </w:numPr>
      </w:pPr>
      <w:r>
        <w:t xml:space="preserve">Describe the major ligaments of the uterus and ovaries. </w:t>
      </w:r>
    </w:p>
    <w:p w:rsidR="00004CB5" w:rsidRDefault="00004CB5" w:rsidP="00004CB5">
      <w:pPr>
        <w:pStyle w:val="ListParagraph"/>
        <w:numPr>
          <w:ilvl w:val="0"/>
          <w:numId w:val="7"/>
        </w:numPr>
      </w:pPr>
      <w:r>
        <w:t xml:space="preserve">Discuss the physiology of the menstrual cycle and describe hormonal changes that occur during the various ovulatory and endometrial phases. </w:t>
      </w:r>
    </w:p>
    <w:p w:rsidR="00004CB5" w:rsidRDefault="00004CB5" w:rsidP="00004CB5">
      <w:pPr>
        <w:pStyle w:val="ListParagraph"/>
        <w:numPr>
          <w:ilvl w:val="0"/>
          <w:numId w:val="7"/>
        </w:numPr>
      </w:pPr>
      <w:r>
        <w:t xml:space="preserve">Describe the development of the ovum and its passage from the ovary into the uterus. </w:t>
      </w:r>
    </w:p>
    <w:p w:rsidR="00004CB5" w:rsidRDefault="00004CB5" w:rsidP="00004CB5">
      <w:pPr>
        <w:pStyle w:val="ListParagraph"/>
        <w:numPr>
          <w:ilvl w:val="0"/>
          <w:numId w:val="7"/>
        </w:numPr>
      </w:pPr>
      <w:r>
        <w:t xml:space="preserve">Define the function of the corpus luteum. </w:t>
      </w:r>
    </w:p>
    <w:p w:rsidR="00004CB5" w:rsidRDefault="00004CB5" w:rsidP="00004CB5">
      <w:pPr>
        <w:pStyle w:val="ListParagraph"/>
        <w:numPr>
          <w:ilvl w:val="0"/>
          <w:numId w:val="7"/>
        </w:numPr>
      </w:pPr>
      <w:r>
        <w:lastRenderedPageBreak/>
        <w:t xml:space="preserve">Discuss the indications and contraindications for transabdominal and transvaginal scanning. </w:t>
      </w:r>
    </w:p>
    <w:p w:rsidR="00004CB5" w:rsidRDefault="00004CB5" w:rsidP="00004CB5">
      <w:pPr>
        <w:pStyle w:val="ListParagraph"/>
        <w:numPr>
          <w:ilvl w:val="0"/>
          <w:numId w:val="7"/>
        </w:numPr>
      </w:pPr>
      <w:r>
        <w:t xml:space="preserve">Describe both the sonographic technique for evaluating the uterus and adnexal area and their sonographic appearances. </w:t>
      </w:r>
    </w:p>
    <w:p w:rsidR="00004CB5" w:rsidRDefault="00004CB5" w:rsidP="00004CB5">
      <w:pPr>
        <w:pStyle w:val="ListParagraph"/>
        <w:numPr>
          <w:ilvl w:val="0"/>
          <w:numId w:val="7"/>
        </w:numPr>
      </w:pPr>
      <w:r>
        <w:t xml:space="preserve">Define uterine pathologies and describe their causes, clinical signs, and sonographic findings. </w:t>
      </w:r>
    </w:p>
    <w:p w:rsidR="00004CB5" w:rsidRDefault="00004CB5" w:rsidP="00004CB5">
      <w:pPr>
        <w:pStyle w:val="ListParagraph"/>
        <w:numPr>
          <w:ilvl w:val="0"/>
          <w:numId w:val="7"/>
        </w:numPr>
      </w:pPr>
      <w:r>
        <w:t xml:space="preserve">Describe how to measure endometrial thickness and the normal measurements for the various menstrual phases. </w:t>
      </w:r>
    </w:p>
    <w:p w:rsidR="00004CB5" w:rsidRDefault="00004CB5" w:rsidP="00004CB5">
      <w:pPr>
        <w:pStyle w:val="ListParagraph"/>
        <w:numPr>
          <w:ilvl w:val="0"/>
          <w:numId w:val="7"/>
        </w:numPr>
      </w:pPr>
      <w:r>
        <w:t xml:space="preserve">Explain </w:t>
      </w:r>
      <w:proofErr w:type="spellStart"/>
      <w:r>
        <w:t>sonohysterography</w:t>
      </w:r>
      <w:proofErr w:type="spellEnd"/>
      <w:r>
        <w:t xml:space="preserve"> and the indications for performing this procedure. </w:t>
      </w:r>
    </w:p>
    <w:p w:rsidR="00004CB5" w:rsidRDefault="00004CB5" w:rsidP="00004CB5">
      <w:pPr>
        <w:pStyle w:val="ListParagraph"/>
        <w:numPr>
          <w:ilvl w:val="0"/>
          <w:numId w:val="7"/>
        </w:numPr>
      </w:pPr>
      <w:r>
        <w:t xml:space="preserve">Identify the role of Doppler in evaluating pathology in the pelvis. </w:t>
      </w:r>
    </w:p>
    <w:p w:rsidR="00004CB5" w:rsidRDefault="00004CB5" w:rsidP="00004CB5">
      <w:pPr>
        <w:pStyle w:val="ListParagraph"/>
        <w:numPr>
          <w:ilvl w:val="0"/>
          <w:numId w:val="7"/>
        </w:numPr>
      </w:pPr>
      <w:r>
        <w:t xml:space="preserve">Differentiate between the types of intrauterine contraceptive devices and describe the sonographic appearances of each. </w:t>
      </w:r>
    </w:p>
    <w:p w:rsidR="00004CB5" w:rsidRDefault="00004CB5" w:rsidP="00004CB5">
      <w:pPr>
        <w:pStyle w:val="ListParagraph"/>
        <w:numPr>
          <w:ilvl w:val="0"/>
          <w:numId w:val="7"/>
        </w:numPr>
      </w:pPr>
      <w:r>
        <w:t xml:space="preserve">Describe the effects of hormones on the ovarian cycle. </w:t>
      </w:r>
    </w:p>
    <w:p w:rsidR="00004CB5" w:rsidRDefault="00004CB5" w:rsidP="00004CB5">
      <w:pPr>
        <w:pStyle w:val="ListParagraph"/>
        <w:numPr>
          <w:ilvl w:val="0"/>
          <w:numId w:val="7"/>
        </w:numPr>
      </w:pPr>
      <w:r>
        <w:t xml:space="preserve">Discuss the sonographic findings of the common cystic and complex ovarian masses, common solid masses, and ovarian neoplasms. </w:t>
      </w:r>
    </w:p>
    <w:p w:rsidR="00004CB5" w:rsidRDefault="00004CB5" w:rsidP="00004CB5">
      <w:pPr>
        <w:pStyle w:val="ListParagraph"/>
        <w:numPr>
          <w:ilvl w:val="0"/>
          <w:numId w:val="7"/>
        </w:numPr>
      </w:pPr>
      <w:r>
        <w:t>Discuss the benign pelvic masses found in neonates and adolescent girls.</w:t>
      </w:r>
    </w:p>
    <w:p w:rsidR="00004CB5" w:rsidRDefault="00004CB5" w:rsidP="00004CB5">
      <w:pPr>
        <w:pStyle w:val="ListParagraph"/>
        <w:numPr>
          <w:ilvl w:val="0"/>
          <w:numId w:val="7"/>
        </w:numPr>
      </w:pPr>
      <w:r>
        <w:t xml:space="preserve">Differentiate between mucinous and serous types of tumors. </w:t>
      </w:r>
    </w:p>
    <w:p w:rsidR="00004CB5" w:rsidRDefault="00004CB5" w:rsidP="00004CB5">
      <w:pPr>
        <w:pStyle w:val="ListParagraph"/>
        <w:numPr>
          <w:ilvl w:val="0"/>
          <w:numId w:val="7"/>
        </w:numPr>
      </w:pPr>
      <w:r>
        <w:t xml:space="preserve">Explain the Doppler parameters used in ovarian torsion. </w:t>
      </w:r>
    </w:p>
    <w:p w:rsidR="00004CB5" w:rsidRDefault="00004CB5" w:rsidP="00004CB5">
      <w:pPr>
        <w:pStyle w:val="ListParagraph"/>
        <w:numPr>
          <w:ilvl w:val="0"/>
          <w:numId w:val="7"/>
        </w:numPr>
      </w:pPr>
      <w:r>
        <w:t xml:space="preserve">List the causes and risk factors for pelvic inflammatory disease. </w:t>
      </w:r>
    </w:p>
    <w:p w:rsidR="00004CB5" w:rsidRDefault="00004CB5" w:rsidP="00004CB5">
      <w:pPr>
        <w:pStyle w:val="ListParagraph"/>
        <w:numPr>
          <w:ilvl w:val="0"/>
          <w:numId w:val="7"/>
        </w:numPr>
      </w:pPr>
      <w:r>
        <w:t xml:space="preserve">Describe the sonographic findings of salpingitis, </w:t>
      </w:r>
      <w:proofErr w:type="spellStart"/>
      <w:r>
        <w:t>pyosalpinx</w:t>
      </w:r>
      <w:proofErr w:type="spellEnd"/>
      <w:r>
        <w:t xml:space="preserve">, </w:t>
      </w:r>
      <w:proofErr w:type="spellStart"/>
      <w:r>
        <w:t>tubo</w:t>
      </w:r>
      <w:proofErr w:type="spellEnd"/>
      <w:r>
        <w:t xml:space="preserve">-ovarian abscess, endometrioma, and adenomyosis. </w:t>
      </w:r>
    </w:p>
    <w:p w:rsidR="00004CB5" w:rsidRDefault="00004CB5" w:rsidP="00004CB5">
      <w:pPr>
        <w:pStyle w:val="ListParagraph"/>
        <w:numPr>
          <w:ilvl w:val="0"/>
          <w:numId w:val="7"/>
        </w:numPr>
      </w:pPr>
      <w:r>
        <w:t xml:space="preserve">Define infertility and list its treatment options. </w:t>
      </w:r>
    </w:p>
    <w:p w:rsidR="00004CB5" w:rsidRDefault="00004CB5" w:rsidP="00004CB5">
      <w:pPr>
        <w:pStyle w:val="ListParagraph"/>
        <w:numPr>
          <w:ilvl w:val="0"/>
          <w:numId w:val="7"/>
        </w:numPr>
      </w:pPr>
      <w:r>
        <w:t xml:space="preserve">State anatomic variations or pathologies that need to be defined when imaging an infertility patient. </w:t>
      </w:r>
    </w:p>
    <w:p w:rsidR="00004CB5" w:rsidRDefault="00004CB5" w:rsidP="00004CB5">
      <w:pPr>
        <w:pStyle w:val="ListParagraph"/>
        <w:numPr>
          <w:ilvl w:val="0"/>
          <w:numId w:val="7"/>
        </w:numPr>
      </w:pPr>
      <w:r>
        <w:t xml:space="preserve">Discuss indications for obstetric sonography. </w:t>
      </w:r>
    </w:p>
    <w:p w:rsidR="00004CB5" w:rsidRDefault="00004CB5" w:rsidP="00004CB5">
      <w:pPr>
        <w:pStyle w:val="ListParagraph"/>
        <w:numPr>
          <w:ilvl w:val="0"/>
          <w:numId w:val="7"/>
        </w:numPr>
      </w:pPr>
      <w:r>
        <w:t xml:space="preserve">Analyze the differences among standard, specialized, and limited obstetric sonography examinations. </w:t>
      </w:r>
    </w:p>
    <w:p w:rsidR="00004CB5" w:rsidRDefault="00004CB5" w:rsidP="00004CB5">
      <w:pPr>
        <w:pStyle w:val="ListParagraph"/>
        <w:numPr>
          <w:ilvl w:val="0"/>
          <w:numId w:val="7"/>
        </w:numPr>
      </w:pPr>
      <w:r>
        <w:t xml:space="preserve">Describe the biologic effects of diagnostic medical ultrasound energy and related patient safety. </w:t>
      </w:r>
    </w:p>
    <w:p w:rsidR="00004CB5" w:rsidRDefault="00004CB5" w:rsidP="00004CB5">
      <w:pPr>
        <w:pStyle w:val="ListParagraph"/>
        <w:numPr>
          <w:ilvl w:val="0"/>
          <w:numId w:val="7"/>
        </w:numPr>
      </w:pPr>
      <w:r>
        <w:t xml:space="preserve">Describe the steps of the first, second, and third trimester sonography protocols. </w:t>
      </w:r>
    </w:p>
    <w:p w:rsidR="00004CB5" w:rsidRDefault="00004CB5" w:rsidP="00004CB5">
      <w:pPr>
        <w:pStyle w:val="ListParagraph"/>
        <w:numPr>
          <w:ilvl w:val="0"/>
          <w:numId w:val="7"/>
        </w:numPr>
      </w:pPr>
      <w:r>
        <w:t xml:space="preserve">Identify ethical issues in competence and referral in sonography exams. </w:t>
      </w:r>
    </w:p>
    <w:p w:rsidR="00004CB5" w:rsidRDefault="00004CB5" w:rsidP="00004CB5">
      <w:pPr>
        <w:pStyle w:val="ListParagraph"/>
        <w:numPr>
          <w:ilvl w:val="0"/>
          <w:numId w:val="7"/>
        </w:numPr>
      </w:pPr>
      <w:r>
        <w:t xml:space="preserve">Identify ethical issues in disclosure of results in sonographic examinations and the confidentiality of findings. </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 xml:space="preserve">Cheating includes, but is not limited to, (1) use of any unauthorized assistance in taking quizzes, tests, or examinations; (2) dependence upon the aid of sources beyond those authorized by the </w:t>
      </w:r>
      <w:r>
        <w:lastRenderedPageBreak/>
        <w:t>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160822">
        <w:t xml:space="preserve">DMS 4404 </w:t>
      </w:r>
      <w:r>
        <w:t xml:space="preserve">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I have allowed ‘printed material’ from the Web site to be available to the student.  This can present problems if not used properly.  Material from quizzes and tests should be used for your OWN study endeavors</w:t>
      </w:r>
      <w:r w:rsidR="00160822">
        <w:t>. T</w:t>
      </w:r>
      <w:r w:rsidR="00967CCF">
        <w:t>ests cannot be reviewed after they have been taken except in my presence. Failure to follow these instructions will result in a failure of the course.</w:t>
      </w:r>
    </w:p>
    <w:p w:rsidR="00EB0896" w:rsidRPr="00160822" w:rsidRDefault="00C00886" w:rsidP="00160822">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instruction.  Excessive absences (&gt;10%) will result in a lower course grade if you are borderline between two grades.  </w:t>
      </w:r>
    </w:p>
    <w:p w:rsidR="007072E7" w:rsidRDefault="007072E7" w:rsidP="00C00886">
      <w:pPr>
        <w:rPr>
          <w:color w:val="000000"/>
        </w:rPr>
      </w:pPr>
    </w:p>
    <w:p w:rsidR="00E71D29" w:rsidRDefault="00C00886" w:rsidP="00C00886">
      <w:pPr>
        <w:rPr>
          <w:color w:val="000000"/>
        </w:rPr>
      </w:pPr>
      <w:r w:rsidRPr="007A70DC">
        <w:rPr>
          <w:color w:val="000000"/>
        </w:rPr>
        <w:t>2. </w:t>
      </w:r>
      <w:r w:rsidRPr="007A70DC">
        <w:rPr>
          <w:b/>
          <w:bCs/>
          <w:color w:val="000000"/>
        </w:rPr>
        <w:t xml:space="preserve"> Grading Procedure:</w:t>
      </w:r>
      <w:r w:rsidRPr="007A70DC">
        <w:rPr>
          <w:color w:val="000000"/>
        </w:rPr>
        <w:t xml:space="preserve"> </w:t>
      </w:r>
    </w:p>
    <w:p w:rsidR="00E75768" w:rsidRPr="007A70DC" w:rsidRDefault="00E75768" w:rsidP="00C00886">
      <w:pPr>
        <w:rPr>
          <w:color w:val="000000"/>
        </w:rPr>
      </w:pP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Test #1 =</w:t>
            </w:r>
            <w:r w:rsidR="00160822">
              <w:rPr>
                <w:color w:val="000000"/>
              </w:rPr>
              <w:t xml:space="preserve"> Chapters 41-43</w:t>
            </w:r>
          </w:p>
        </w:tc>
        <w:tc>
          <w:tcPr>
            <w:tcW w:w="2070" w:type="dxa"/>
          </w:tcPr>
          <w:p w:rsidR="00E71D29" w:rsidRPr="009E03AD" w:rsidRDefault="00004CB5" w:rsidP="00E340B2">
            <w:r>
              <w:t>3</w:t>
            </w:r>
            <w:r w:rsidR="00921715">
              <w:t>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160822">
              <w:rPr>
                <w:color w:val="000000"/>
              </w:rPr>
              <w:t>Chapters 44-45</w:t>
            </w:r>
          </w:p>
        </w:tc>
        <w:tc>
          <w:tcPr>
            <w:tcW w:w="2070" w:type="dxa"/>
          </w:tcPr>
          <w:p w:rsidR="00E71D29" w:rsidRPr="009E03AD" w:rsidRDefault="00004CB5" w:rsidP="00E340B2">
            <w:r>
              <w:t>30</w:t>
            </w:r>
            <w:r w:rsidR="00E71D29" w:rsidRPr="009E03AD">
              <w:t>%</w:t>
            </w:r>
          </w:p>
        </w:tc>
      </w:tr>
      <w:tr w:rsidR="00E71D29" w:rsidRPr="009E03AD" w:rsidTr="00E340B2">
        <w:tc>
          <w:tcPr>
            <w:tcW w:w="6948" w:type="dxa"/>
          </w:tcPr>
          <w:p w:rsidR="00E71D29" w:rsidRPr="007A70DC" w:rsidRDefault="00004CB5" w:rsidP="00921715">
            <w:pPr>
              <w:rPr>
                <w:color w:val="000000"/>
              </w:rPr>
            </w:pPr>
            <w:r>
              <w:rPr>
                <w:color w:val="000000"/>
              </w:rPr>
              <w:t>Cumulative Final = Ch. 41-48</w:t>
            </w:r>
          </w:p>
        </w:tc>
        <w:tc>
          <w:tcPr>
            <w:tcW w:w="2070" w:type="dxa"/>
          </w:tcPr>
          <w:p w:rsidR="00E71D29" w:rsidRPr="009E03AD" w:rsidRDefault="00004CB5" w:rsidP="00E340B2">
            <w:r>
              <w:t>3</w:t>
            </w:r>
            <w:r w:rsidR="00921715">
              <w:t>0</w:t>
            </w:r>
            <w:r w:rsidR="00E71D29" w:rsidRPr="009E03AD">
              <w:t>%</w:t>
            </w:r>
          </w:p>
        </w:tc>
      </w:tr>
      <w:tr w:rsidR="00E71D29" w:rsidRPr="009E03AD" w:rsidTr="00E340B2">
        <w:tc>
          <w:tcPr>
            <w:tcW w:w="6948" w:type="dxa"/>
          </w:tcPr>
          <w:p w:rsidR="00E71D29" w:rsidRPr="007A70DC" w:rsidRDefault="00921715" w:rsidP="00E71D29">
            <w:pPr>
              <w:rPr>
                <w:color w:val="000000"/>
              </w:rPr>
            </w:pPr>
            <w:r>
              <w:rPr>
                <w:color w:val="000000"/>
              </w:rPr>
              <w:t>A</w:t>
            </w:r>
            <w:r w:rsidR="00E75768">
              <w:rPr>
                <w:color w:val="000000"/>
              </w:rPr>
              <w:t>rticle Quiz</w:t>
            </w:r>
          </w:p>
        </w:tc>
        <w:tc>
          <w:tcPr>
            <w:tcW w:w="2070" w:type="dxa"/>
          </w:tcPr>
          <w:p w:rsidR="00E71D29" w:rsidRDefault="00004CB5" w:rsidP="00E340B2">
            <w:r>
              <w:t>1</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5768" w:rsidRDefault="00E75768" w:rsidP="00C00886"/>
    <w:p w:rsidR="00E75768" w:rsidRDefault="00E75768" w:rsidP="00C00886"/>
    <w:p w:rsidR="00E75768" w:rsidRDefault="00E75768" w:rsidP="00C00886"/>
    <w:p w:rsidR="00E75768" w:rsidRDefault="00E75768" w:rsidP="00C00886"/>
    <w:p w:rsidR="00E75768" w:rsidRDefault="00E75768" w:rsidP="00C00886"/>
    <w:p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The minimum requirements to earn a passing grade are successful completion of all tests (70% minimum).  Tests and Quizzes will be a combination of either written or computer based</w:t>
      </w:r>
      <w:r w:rsidR="00E75768">
        <w:rPr>
          <w:color w:val="000000"/>
        </w:rPr>
        <w:t>.</w:t>
      </w:r>
      <w:r w:rsidRPr="007A70DC">
        <w:rPr>
          <w:color w:val="000000"/>
        </w:rPr>
        <w:t xml:space="preserve">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a fee required for this account. Obtain the account at the Computer Center, which is located in the basement of th</w:t>
      </w:r>
      <w:r w:rsidR="00E71D29" w:rsidRPr="007A70DC">
        <w:rPr>
          <w:color w:val="000000"/>
        </w:rPr>
        <w:t>e College o</w:t>
      </w:r>
      <w:bookmarkStart w:id="0" w:name="_GoBack"/>
      <w:bookmarkEnd w:id="0"/>
      <w:r w:rsidR="00E71D29" w:rsidRPr="007A70DC">
        <w:rPr>
          <w:color w:val="000000"/>
        </w:rPr>
        <w:t>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lastRenderedPageBreak/>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E2" w:rsidRDefault="008079E2">
      <w:r>
        <w:separator/>
      </w:r>
    </w:p>
  </w:endnote>
  <w:endnote w:type="continuationSeparator" w:id="0">
    <w:p w:rsidR="008079E2" w:rsidRDefault="0080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E2" w:rsidRDefault="008079E2">
      <w:r>
        <w:separator/>
      </w:r>
    </w:p>
  </w:footnote>
  <w:footnote w:type="continuationSeparator" w:id="0">
    <w:p w:rsidR="008079E2" w:rsidRDefault="0080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AC2C78">
      <w:rPr>
        <w:color w:val="000000"/>
      </w:rPr>
      <w:t>Diagnostic Medical Sonography</w:t>
    </w:r>
    <w:r w:rsidRPr="007A70DC">
      <w:rPr>
        <w:color w:val="000000"/>
      </w:rPr>
      <w:t xml:space="preserve"> </w:t>
    </w:r>
    <w:r w:rsidR="00DD3DFE">
      <w:rPr>
        <w:color w:val="000000"/>
      </w:rPr>
      <w:t>Program</w:t>
    </w:r>
    <w:r w:rsidRPr="007A70DC">
      <w:rPr>
        <w:color w:val="000000"/>
      </w:rPr>
      <w:br/>
    </w:r>
    <w:r w:rsidR="00AC2C78">
      <w:rPr>
        <w:color w:val="000000"/>
      </w:rPr>
      <w:t>DMS 4404 OB/GYN Sonography I</w:t>
    </w:r>
    <w:r w:rsidRPr="007A70DC">
      <w:rPr>
        <w:color w:val="000000"/>
      </w:rPr>
      <w:t xml:space="preserve"> </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387"/>
    <w:multiLevelType w:val="hybridMultilevel"/>
    <w:tmpl w:val="4F6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78"/>
    <w:rsid w:val="000013A3"/>
    <w:rsid w:val="00004CB5"/>
    <w:rsid w:val="00016F00"/>
    <w:rsid w:val="000911E6"/>
    <w:rsid w:val="000C0FF5"/>
    <w:rsid w:val="000D189E"/>
    <w:rsid w:val="000D5198"/>
    <w:rsid w:val="0014015D"/>
    <w:rsid w:val="00141364"/>
    <w:rsid w:val="00143125"/>
    <w:rsid w:val="00146845"/>
    <w:rsid w:val="001470FA"/>
    <w:rsid w:val="00160822"/>
    <w:rsid w:val="00166389"/>
    <w:rsid w:val="001B23EF"/>
    <w:rsid w:val="001F51A9"/>
    <w:rsid w:val="0022715C"/>
    <w:rsid w:val="002570D0"/>
    <w:rsid w:val="00267C5A"/>
    <w:rsid w:val="00286892"/>
    <w:rsid w:val="002E1651"/>
    <w:rsid w:val="002E57A0"/>
    <w:rsid w:val="002F3724"/>
    <w:rsid w:val="002F3C15"/>
    <w:rsid w:val="00387163"/>
    <w:rsid w:val="00392BF9"/>
    <w:rsid w:val="003A3D9C"/>
    <w:rsid w:val="003E1AB3"/>
    <w:rsid w:val="003E1C0C"/>
    <w:rsid w:val="003E3D23"/>
    <w:rsid w:val="00404DFC"/>
    <w:rsid w:val="004061A3"/>
    <w:rsid w:val="00425A59"/>
    <w:rsid w:val="00437750"/>
    <w:rsid w:val="00472E86"/>
    <w:rsid w:val="0049495A"/>
    <w:rsid w:val="00497802"/>
    <w:rsid w:val="004A7A34"/>
    <w:rsid w:val="004D6708"/>
    <w:rsid w:val="0052615B"/>
    <w:rsid w:val="0054203A"/>
    <w:rsid w:val="005934BA"/>
    <w:rsid w:val="005B0950"/>
    <w:rsid w:val="005D726A"/>
    <w:rsid w:val="00602C5F"/>
    <w:rsid w:val="006258F1"/>
    <w:rsid w:val="00643614"/>
    <w:rsid w:val="00657B56"/>
    <w:rsid w:val="0066695F"/>
    <w:rsid w:val="006946D0"/>
    <w:rsid w:val="00697F28"/>
    <w:rsid w:val="006C067C"/>
    <w:rsid w:val="006C32A1"/>
    <w:rsid w:val="006F4128"/>
    <w:rsid w:val="00700876"/>
    <w:rsid w:val="007072E7"/>
    <w:rsid w:val="007A70DC"/>
    <w:rsid w:val="008079E2"/>
    <w:rsid w:val="00844FAB"/>
    <w:rsid w:val="00845210"/>
    <w:rsid w:val="00854297"/>
    <w:rsid w:val="00866E75"/>
    <w:rsid w:val="008B5AE2"/>
    <w:rsid w:val="008F6388"/>
    <w:rsid w:val="008F6D93"/>
    <w:rsid w:val="00917AAE"/>
    <w:rsid w:val="00921715"/>
    <w:rsid w:val="00965051"/>
    <w:rsid w:val="00967CCF"/>
    <w:rsid w:val="00983235"/>
    <w:rsid w:val="0098708A"/>
    <w:rsid w:val="009C3A67"/>
    <w:rsid w:val="009C56C5"/>
    <w:rsid w:val="009E2733"/>
    <w:rsid w:val="009E5DA6"/>
    <w:rsid w:val="009F15CC"/>
    <w:rsid w:val="00A26031"/>
    <w:rsid w:val="00A42F1D"/>
    <w:rsid w:val="00A47A35"/>
    <w:rsid w:val="00A7291C"/>
    <w:rsid w:val="00A72EB7"/>
    <w:rsid w:val="00A77ED1"/>
    <w:rsid w:val="00AC2C78"/>
    <w:rsid w:val="00AD3997"/>
    <w:rsid w:val="00AF08DD"/>
    <w:rsid w:val="00AF3DB2"/>
    <w:rsid w:val="00B222F0"/>
    <w:rsid w:val="00B4092C"/>
    <w:rsid w:val="00B40ED5"/>
    <w:rsid w:val="00B56653"/>
    <w:rsid w:val="00B90FE5"/>
    <w:rsid w:val="00BD4AD1"/>
    <w:rsid w:val="00BE3D7A"/>
    <w:rsid w:val="00C00886"/>
    <w:rsid w:val="00C839E2"/>
    <w:rsid w:val="00CA552A"/>
    <w:rsid w:val="00CB1766"/>
    <w:rsid w:val="00CB3871"/>
    <w:rsid w:val="00CB7370"/>
    <w:rsid w:val="00CD5D6C"/>
    <w:rsid w:val="00D724FE"/>
    <w:rsid w:val="00D7467D"/>
    <w:rsid w:val="00DA2DDA"/>
    <w:rsid w:val="00DC509B"/>
    <w:rsid w:val="00DD143D"/>
    <w:rsid w:val="00DD3DFE"/>
    <w:rsid w:val="00DF5FC1"/>
    <w:rsid w:val="00E340B2"/>
    <w:rsid w:val="00E71D29"/>
    <w:rsid w:val="00E75768"/>
    <w:rsid w:val="00E90571"/>
    <w:rsid w:val="00E92A22"/>
    <w:rsid w:val="00E964A5"/>
    <w:rsid w:val="00EB0896"/>
    <w:rsid w:val="00EB59BA"/>
    <w:rsid w:val="00EE7485"/>
    <w:rsid w:val="00F076B7"/>
    <w:rsid w:val="00F35C5A"/>
    <w:rsid w:val="00F40047"/>
    <w:rsid w:val="00F401B3"/>
    <w:rsid w:val="00F4576C"/>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BC48D"/>
  <w15:docId w15:val="{852DE072-FE29-584F-B978-47DE492F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00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FB25-3723-4E3C-AE2B-9A5C46B3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9492</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2021-05-14T15:52:00Z</dcterms:created>
  <dcterms:modified xsi:type="dcterms:W3CDTF">2021-05-14T15:52:00Z</dcterms:modified>
</cp:coreProperties>
</file>